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E" w:rsidRDefault="0092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pacing w:val="120"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BDE" w:rsidRDefault="0055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553BDE" w:rsidRDefault="0055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553BDE" w:rsidRDefault="0055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:rsidR="00553BDE" w:rsidRDefault="009272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zh-CN"/>
        </w:rPr>
        <w:t>АДМИНИСТРАЦИЯ НИКОЛЬСКОГО</w:t>
      </w:r>
    </w:p>
    <w:p w:rsidR="00553BDE" w:rsidRDefault="009272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zh-CN"/>
        </w:rPr>
        <w:t>МУНИЦИПАЛЬНОГО РАЙОНА</w:t>
      </w:r>
    </w:p>
    <w:p w:rsidR="00553BDE" w:rsidRDefault="0055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zh-CN"/>
        </w:rPr>
      </w:pPr>
    </w:p>
    <w:p w:rsidR="00553BDE" w:rsidRDefault="009272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zh-CN"/>
        </w:rPr>
        <w:t>ПОСТАНОВЛЕНИЕ</w:t>
      </w:r>
    </w:p>
    <w:p w:rsidR="00553BDE" w:rsidRDefault="00553B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3BDE" w:rsidRDefault="009272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08.2023 года                                                                                № </w:t>
      </w:r>
    </w:p>
    <w:p w:rsidR="00553BDE" w:rsidRDefault="0092726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553BDE" w:rsidRDefault="0092726F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г. Никольск</w:t>
      </w:r>
    </w:p>
    <w:p w:rsidR="00553BDE" w:rsidRDefault="00553BDE">
      <w:pPr>
        <w:spacing w:after="0" w:line="240" w:lineRule="auto"/>
        <w:jc w:val="center"/>
        <w:rPr>
          <w:sz w:val="26"/>
          <w:szCs w:val="26"/>
        </w:rPr>
      </w:pP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Т</w:t>
      </w:r>
      <w:r>
        <w:rPr>
          <w:rFonts w:ascii="Times New Roman" w:hAnsi="Times New Roman" w:cs="Times New Roman"/>
          <w:sz w:val="28"/>
          <w:szCs w:val="28"/>
        </w:rPr>
        <w:t xml:space="preserve">ребований </w:t>
      </w: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553BDE" w:rsidRDefault="00927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Никольском муниципальном округе</w:t>
      </w:r>
    </w:p>
    <w:p w:rsidR="00553BDE" w:rsidRDefault="0055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DE" w:rsidRDefault="0092726F">
      <w:pPr>
        <w:widowControl w:val="0"/>
        <w:tabs>
          <w:tab w:val="left" w:pos="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5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</w:t>
      </w:r>
      <w:r>
        <w:rPr>
          <w:rFonts w:ascii="Times New Roman" w:hAnsi="Times New Roman" w:cs="Times New Roman"/>
          <w:sz w:val="28"/>
          <w:szCs w:val="28"/>
        </w:rPr>
        <w:t xml:space="preserve">ной сфере» (далее – Федеральный закон №189-ФЗ)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муниципального района</w:t>
      </w:r>
    </w:p>
    <w:p w:rsidR="00553BDE" w:rsidRDefault="00553BDE">
      <w:pPr>
        <w:widowControl w:val="0"/>
        <w:tabs>
          <w:tab w:val="left" w:pos="765"/>
          <w:tab w:val="center" w:pos="4677"/>
        </w:tabs>
        <w:spacing w:after="0"/>
        <w:jc w:val="both"/>
      </w:pPr>
    </w:p>
    <w:p w:rsidR="00553BDE" w:rsidRDefault="0092726F">
      <w:pPr>
        <w:widowControl w:val="0"/>
        <w:tabs>
          <w:tab w:val="left" w:pos="765"/>
          <w:tab w:val="center" w:pos="4677"/>
        </w:tabs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53BDE" w:rsidRDefault="0092726F">
      <w:pPr>
        <w:pStyle w:val="ConsPlusNormal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требования к условиям и порядку оказания муниципальных услуг в социальной сфере по реализации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Никольском муниципальном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</w:p>
    <w:p w:rsidR="00553BDE" w:rsidRDefault="0092726F">
      <w:pPr>
        <w:pStyle w:val="ConsPlusNormal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 xml:space="preserve">упает в силу с 1 сентября 2023 года, </w:t>
      </w:r>
      <w:r>
        <w:rPr>
          <w:rFonts w:ascii="Times New Roman" w:hAnsi="Times New Roman" w:cs="Times New Roman"/>
          <w:sz w:val="28"/>
          <w:szCs w:val="28"/>
          <w:lang w:eastAsia="zh-CN" w:bidi="ru-RU"/>
        </w:rPr>
        <w:t xml:space="preserve">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  <w:lang w:eastAsia="zh-CN" w:bidi="ru-RU"/>
        </w:rPr>
        <w:t>и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53BDE" w:rsidRDefault="0092726F">
      <w:pPr>
        <w:pStyle w:val="ConsPlusNormal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</w:t>
      </w:r>
      <w:r>
        <w:rPr>
          <w:rFonts w:ascii="Times New Roman" w:hAnsi="Times New Roman" w:cs="Times New Roman"/>
          <w:sz w:val="28"/>
          <w:szCs w:val="28"/>
        </w:rPr>
        <w:t>ь на начальника Управления образования администрации Н</w:t>
      </w:r>
      <w:r>
        <w:rPr>
          <w:rFonts w:ascii="Times New Roman" w:hAnsi="Times New Roman" w:cs="Times New Roman"/>
          <w:sz w:val="28"/>
          <w:szCs w:val="28"/>
        </w:rPr>
        <w:t>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Вершинину С.А.</w:t>
      </w:r>
    </w:p>
    <w:p w:rsidR="00553BDE" w:rsidRDefault="00553B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DE" w:rsidRDefault="00553BD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DE" w:rsidRDefault="0092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администрации 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Никольского муниципального района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Баданина</w:t>
      </w:r>
      <w:proofErr w:type="spellEnd"/>
    </w:p>
    <w:p w:rsidR="00553BDE" w:rsidRDefault="00553BDE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53BDE" w:rsidRDefault="0092726F" w:rsidP="0092726F">
      <w:pPr>
        <w:widowControl w:val="0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553BDE" w:rsidRDefault="0092726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53BDE" w:rsidRDefault="0092726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3BDE" w:rsidRDefault="0092726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от __________№__________</w:t>
      </w:r>
    </w:p>
    <w:p w:rsidR="00553BDE" w:rsidRDefault="00553B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BDE" w:rsidRDefault="0092726F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Требования к условиям и порядку оказания муниципальных услуг в социальной сфере по реализации дополнительных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программ</w:t>
      </w:r>
    </w:p>
    <w:p w:rsidR="00553BDE" w:rsidRDefault="00553BDE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Настоящие Требования разработаны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Никольского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 о ПДО), Правилами персонифицированного финансирования дополнительного образования детей в Вологодской области, утвержденными приказом Департамента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Вологодской области (далее – Правила ПФДО) и определяют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порядок оказания муниципальных услуг в социальной сфере по реализации дополнительных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детей (далее – образовательные услуги).</w:t>
      </w:r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услуга оказы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вается ребенку, включенному в реестр сертификатов дополнительного образования в соответствии с порядком, установленным Положением о ПДО, ведение которого осуществляется МБОУ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«Никольский ЦДО»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– Ребенок,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орган). Уполно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моченным органом в отношении указанного Ребенка может быть сформирован социальный сертификат на получение образовательной услуги (далее – социальный сертификат) в случае, если при оказании указанной образовательной услуги реализуется дополнительная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программа, включенная в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прошедших в порядке, установленном Правилами ПФДО, процедуру добровольной сертификации (далее – Реестр сертифицированных образовательных программ)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передачи Уполномоч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образовательных услуг осуществляется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образовательной программой, утверждаемой образовательной организацией, организацией, осуществляющей обучение, индивидуальным предпринимателем, оказывающе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им) образовательные услуги (далее – исполнитель образовательных услуг), в соответствии с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ями Федерального закона от 29 марта 2012 года №273-ФЗ «Об образовании в Российской Федерации» с соблюдением порядка организации и осуществления образовательной деятельности по дополнительным общеобразовательным программам, устанавливаемого федеральным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исполнительной власти,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_Ref12927075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образовательных услуг в соответствии с социальным сертификатом осуществляется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 соблюдением следующего порядка:</w:t>
      </w:r>
      <w:bookmarkEnd w:id="0"/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bookmarkStart w:id="1" w:name="_Ref1265642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формирует социальный сертификат для Ребенка на основании заявки на обучение по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программе, подаваемой родителями (законными представителями) Ребенка, или непосредственн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Ребенком, достигшим возраста 14 лет (далее соответственно – Заявка на обучение, Заявитель) в порядке, установленном Положением о ПДО, при одновременном выполнении следующих условий:</w:t>
      </w:r>
      <w:bookmarkEnd w:id="1"/>
    </w:p>
    <w:p w:rsidR="00553BDE" w:rsidRDefault="0092726F">
      <w:pPr>
        <w:pStyle w:val="aa"/>
        <w:numPr>
          <w:ilvl w:val="0"/>
          <w:numId w:val="4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выбранная Заявителем для получения образовательной услуги дополнительная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включена в Реестр сертифицированных образовательных программ (далее соответственно – образовательная программа);</w:t>
      </w:r>
    </w:p>
    <w:p w:rsidR="00553BDE" w:rsidRDefault="0092726F">
      <w:pPr>
        <w:pStyle w:val="aa"/>
        <w:numPr>
          <w:ilvl w:val="0"/>
          <w:numId w:val="4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выбранной Заявителем части образовательной программы открыта возможность зачисления на обучение;</w:t>
      </w:r>
    </w:p>
    <w:p w:rsidR="00553BDE" w:rsidRDefault="0092726F">
      <w:pPr>
        <w:pStyle w:val="aa"/>
        <w:numPr>
          <w:ilvl w:val="0"/>
          <w:numId w:val="4"/>
        </w:numPr>
        <w:spacing w:after="0" w:line="2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азовательных услуг включен в реестр исполнителей образовательных услуг в соответствии с социальным сертификатом, ведение которого осуществляется Уполномоченным органом в порядке, установленном Положением о ПДО (далее – Реестр исполнителей образовательных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слуг);</w:t>
      </w:r>
    </w:p>
    <w:p w:rsidR="00553BDE" w:rsidRDefault="0092726F">
      <w:pPr>
        <w:pStyle w:val="aa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доступного остатка норматива обеспечения сертификата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часах, в пределах объема которого обладателю сертификата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предоставлены социальные сертификаты в дополнение к ранее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ставленным в соответствующем периоде действия программы персонифицированного финансирования социальным сертификатам (далее - баланс сертификата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позволяет осуществить выбор Заявителем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условиями, определенными для сертификата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ПДО;</w:t>
      </w:r>
      <w:proofErr w:type="gramEnd"/>
    </w:p>
    <w:p w:rsidR="00553BDE" w:rsidRDefault="0092726F">
      <w:pPr>
        <w:pStyle w:val="aa"/>
        <w:numPr>
          <w:ilvl w:val="0"/>
          <w:numId w:val="4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объем бюджетных средств по социальным сертификатам, зарезервированных к оплате по заключенным и ожидающим заключение договорам об образовании, и средств, списанных</w:t>
      </w:r>
      <w:r>
        <w:rPr>
          <w:rFonts w:ascii="Times New Roman" w:hAnsi="Times New Roman" w:cs="Times New Roman"/>
          <w:sz w:val="28"/>
          <w:szCs w:val="28"/>
        </w:rPr>
        <w:t xml:space="preserve"> с социальных сертификатов в целях оплаты оказанных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, в случае предоставления социального сертификата на получение образовательной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выбранной части образовательной программы, не превысят предельного объема финансового обеспечения 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сертификатов на получение образовательных услуг, установленного программой персонифицированного финансирования на соответствующий пе</w:t>
      </w:r>
      <w:r>
        <w:rPr>
          <w:rFonts w:ascii="Times New Roman" w:hAnsi="Times New Roman" w:cs="Times New Roman"/>
          <w:sz w:val="28"/>
          <w:szCs w:val="28"/>
        </w:rPr>
        <w:t>риод;</w:t>
      </w:r>
    </w:p>
    <w:p w:rsidR="00553BDE" w:rsidRDefault="0092726F">
      <w:pPr>
        <w:pStyle w:val="aa"/>
        <w:numPr>
          <w:ilvl w:val="0"/>
          <w:numId w:val="4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объем оказания образовательных услуг в человеко-часах по всем социальным сертификатам, сформированным Уполномоченным органом, в случае предоставления социального сертификата Ребенку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превысит объем оказания образовательных услуг, включенн</w:t>
      </w:r>
      <w:r>
        <w:rPr>
          <w:rFonts w:ascii="Times New Roman" w:hAnsi="Times New Roman" w:cs="Times New Roman"/>
          <w:sz w:val="28"/>
          <w:szCs w:val="28"/>
        </w:rPr>
        <w:t>ый в муниципальный социальный заказ.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выполнения условий, указанных в пункте 4.1. настоящих Требований, Уполномоченный орган осуществляет ведение реестра договоров об образовании, в который включаются сведения обо всех заключаемых в рамках си</w:t>
      </w:r>
      <w:r>
        <w:rPr>
          <w:rFonts w:ascii="Times New Roman" w:hAnsi="Times New Roman" w:cs="Times New Roman"/>
          <w:sz w:val="28"/>
          <w:szCs w:val="28"/>
        </w:rPr>
        <w:t xml:space="preserve">стемы персонифицированного финансирования договорах об образовании, а также Заявках на обучение, создаваемых по сертификатам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включенным в реестр сертификатов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ведение которого осуществляет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(далее – Реестр договоров об образовании).</w:t>
      </w:r>
      <w:proofErr w:type="gramEnd"/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одного или нескольких условий, предусмотренных пунктом 4.1. настоящих Требований, Уполномоченный орган отказывает Заявителю в формировании социального сертификата, а Заяв</w:t>
      </w:r>
      <w:r>
        <w:rPr>
          <w:rFonts w:ascii="Times New Roman" w:hAnsi="Times New Roman" w:cs="Times New Roman"/>
          <w:sz w:val="28"/>
          <w:szCs w:val="28"/>
        </w:rPr>
        <w:t>ка на обучение подлежит аннулированию.</w:t>
      </w:r>
    </w:p>
    <w:p w:rsidR="00553BDE" w:rsidRDefault="0092726F">
      <w:pPr>
        <w:pStyle w:val="aa"/>
        <w:widowControl w:val="0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выполнения всех условий, предусмотренных пунктом 4.1. настоящих Требований, Уполномоченный орган регистрирует Заявку на обучение в Реестре договоров об образовании в статусе Ожидающей заявки, а также формируе</w:t>
      </w:r>
      <w:r>
        <w:rPr>
          <w:rFonts w:ascii="Times New Roman" w:hAnsi="Times New Roman" w:cs="Times New Roman"/>
          <w:sz w:val="28"/>
          <w:szCs w:val="28"/>
        </w:rPr>
        <w:t xml:space="preserve">т для Ребенка социальный сертификат на получение образовательной услуги по выбранной образовательной программе. Сформированный социальный сертификат предоставляется Заявителю в электронном виде в личном кабинете Ребенка в 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системе «Персонифицированное финансирование дополнительного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2" w:name="_Ref12657005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3BDE" w:rsidRDefault="0092726F">
      <w:pPr>
        <w:pStyle w:val="aa"/>
        <w:widowControl w:val="0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29271852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регистрации Заявки на обучение на основании указанных Заявителем сроков обучения по образовательной программе, сведений об объеме финансового обеспечения (воз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определяемом в соответствии с утверждаемым Уполномоченным органом порядком определения нормативных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трат на оказание муниципальных услуг в социальной сфере, в отношении которых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отбор исполнителей услуг (далее – нормативная стоимость образовательной услуги), сведений о стоимости оказания образовательной услуги, в том числе каждой ее части,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выделения отдельных частей образовательной программы, устанавливаемой исполнителем образовательных услуг (далее - цена образовательной услуги), а также содержащейся в Реестре сертификатов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балансе сертификат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Уполномоченный орган предусматривает следующие параметры формируемого социального сертификата:</w:t>
      </w:r>
      <w:bookmarkEnd w:id="2"/>
      <w:bookmarkEnd w:id="3"/>
      <w:proofErr w:type="gramEnd"/>
    </w:p>
    <w:p w:rsidR="00553BDE" w:rsidRDefault="0092726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927183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(возмещения) затрат, связанных с оказанием образовательной услуги (либо ее части), </w:t>
      </w:r>
      <w:r>
        <w:rPr>
          <w:rFonts w:ascii="Times New Roman" w:hAnsi="Times New Roman" w:cs="Times New Roman"/>
          <w:sz w:val="28"/>
          <w:szCs w:val="28"/>
        </w:rPr>
        <w:t>определяемый по формуле:</w:t>
      </w:r>
      <w:bookmarkEnd w:id="4"/>
    </w:p>
    <w:p w:rsidR="00553BDE" w:rsidRDefault="00553BD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3BDE" w:rsidRDefault="00553BDE">
      <w:pPr>
        <w:pStyle w:val="aa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Оплата</m:t>
              </m:r>
            </m:e>
            <m:sub>
              <m:r>
                <w:rPr>
                  <w:rFonts w:ascii="Cambria Math" w:hAnsi="Cambria Math"/>
                </w:rPr>
                <m:t>серт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N;С</m:t>
              </m:r>
            </m:e>
          </m:d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min</m:t>
          </m:r>
          <m:r>
            <w:rPr>
              <w:rFonts w:ascii="Cambria Math" w:hAnsi="Cambria Math"/>
            </w:rPr>
            <m:t>⁡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1;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Остаток</m:t>
                  </m:r>
                </m:num>
                <m:den>
                  <m:r>
                    <w:rPr>
                      <w:rFonts w:ascii="Cambria Math" w:hAnsi="Cambria Math"/>
                    </w:rPr>
                    <m:t>Нагрузка</m:t>
                  </m:r>
                </m:den>
              </m:f>
            </m:e>
          </m:d>
        </m:oMath>
      </m:oMathPara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w:lastRenderedPageBreak/>
          <m:t>N</m:t>
        </m:r>
        <m:r>
          <w:rPr>
            <w:rFonts w:ascii="Cambria Math" w:hAnsi="Cambria Math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</w:t>
      </w:r>
      <w:r>
        <w:rPr>
          <w:rFonts w:ascii="Times New Roman" w:hAnsi="Times New Roman" w:cs="Times New Roman"/>
          <w:sz w:val="28"/>
          <w:szCs w:val="28"/>
        </w:rPr>
        <w:t xml:space="preserve"> – скорректированная нормативная стоимость образовательной услуги);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С-</m:t>
        </m:r>
      </m:oMath>
      <w:r>
        <w:rPr>
          <w:rFonts w:ascii="Times New Roman" w:hAnsi="Times New Roman" w:cs="Times New Roman"/>
          <w:sz w:val="28"/>
          <w:szCs w:val="28"/>
        </w:rPr>
        <w:t xml:space="preserve"> цена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Остаток-</m:t>
        </m:r>
      </m:oMath>
      <w:r>
        <w:rPr>
          <w:rFonts w:ascii="Times New Roman" w:hAnsi="Times New Roman" w:cs="Times New Roman"/>
          <w:sz w:val="28"/>
          <w:szCs w:val="28"/>
        </w:rPr>
        <w:t xml:space="preserve"> баланс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часах;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Нагрузка-</m:t>
        </m:r>
      </m:oMath>
      <w:r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553BDE" w:rsidRDefault="0092726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9272990"/>
      <w:proofErr w:type="gramStart"/>
      <w:r>
        <w:rPr>
          <w:rFonts w:ascii="Times New Roman" w:hAnsi="Times New Roman" w:cs="Times New Roman"/>
          <w:sz w:val="28"/>
          <w:szCs w:val="28"/>
        </w:rPr>
        <w:t>объем оказания образовательной услуги в соответствии с социальны</w:t>
      </w:r>
      <w:r>
        <w:rPr>
          <w:rFonts w:ascii="Times New Roman" w:hAnsi="Times New Roman" w:cs="Times New Roman"/>
          <w:sz w:val="28"/>
          <w:szCs w:val="28"/>
        </w:rPr>
        <w:t>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 (либо ее части), к нормативным затратам на оказание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расчете на один человеко-час, а в случае, если скорректированная цена образовательной услуги ниже скорректированной нормативной стоимости образовательной услуги, – к скорректированной цене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в расчете на один человеко-час.</w:t>
      </w:r>
      <w:bookmarkEnd w:id="5"/>
    </w:p>
    <w:p w:rsidR="00553BDE" w:rsidRDefault="0092726F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лата, осуществляемая Ребенком либо его законным представителем за счет собственных средств, устанавливается в случае, если объем финансового обеспечения (возмещения) затрат, связанных с оказанием образовательной услуги (либо ее части), не обеспечивает покр</w:t>
      </w:r>
      <w:r>
        <w:rPr>
          <w:rFonts w:ascii="Times New Roman" w:hAnsi="Times New Roman" w:cs="Times New Roman"/>
          <w:sz w:val="28"/>
          <w:szCs w:val="28"/>
        </w:rPr>
        <w:t>ытия скорректированной цены образовательной услуги. Размер оплаты, осуществляемой Ребенком либо его законным представителем за счет собственных средств, определяется как разница между скорректированной ценой образовательной услуги и объемом  финансового об</w:t>
      </w:r>
      <w:r>
        <w:rPr>
          <w:rFonts w:ascii="Times New Roman" w:hAnsi="Times New Roman" w:cs="Times New Roman"/>
          <w:sz w:val="28"/>
          <w:szCs w:val="28"/>
        </w:rPr>
        <w:t>еспечения (возмещения) затрат, связанных с оказанием образовательной услуги (либо ее части), определенным в соответствии с подпунктом «а» пункта 4.5.  настоящих Требований.</w:t>
      </w:r>
    </w:p>
    <w:p w:rsidR="00553BDE" w:rsidRDefault="0092726F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определяет величину нагрузки по выбранной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рамме в часах в неделю, оплачиваемой за счет социального сертификата, (далее – зарезервированный баланс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 по формуле:</w:t>
      </w:r>
    </w:p>
    <w:p w:rsidR="00553BDE" w:rsidRDefault="00553BD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3BDE" w:rsidRDefault="0055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Баланс</m:t>
              </m:r>
            </m:e>
            <m:sub>
              <m:r>
                <w:rPr>
                  <w:rFonts w:ascii="Cambria Math" w:hAnsi="Cambria Math"/>
                </w:rPr>
                <m:t>резерв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min</m:t>
          </m:r>
          <m:r>
            <w:rPr>
              <w:rFonts w:ascii="Cambria Math" w:hAnsi="Cambria Math"/>
            </w:rPr>
            <m:t>⁡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Остаток;Нагрузка</m:t>
              </m:r>
            </m:e>
          </m:d>
        </m:oMath>
      </m:oMathPara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553BDE" w:rsidRDefault="0092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Остаток-</m:t>
        </m:r>
      </m:oMath>
      <w:r>
        <w:rPr>
          <w:rFonts w:ascii="Times New Roman" w:hAnsi="Times New Roman" w:cs="Times New Roman"/>
          <w:sz w:val="28"/>
          <w:szCs w:val="28"/>
        </w:rPr>
        <w:t xml:space="preserve"> баланс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часах;</w:t>
      </w:r>
    </w:p>
    <w:p w:rsidR="00553BDE" w:rsidRDefault="0092726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Нагрузка-</m:t>
        </m:r>
      </m:oMath>
      <w:r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553BDE" w:rsidRDefault="0092726F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Заявки на обучение Уполномоченный орган уменьшает значение размера баланса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соответствующей реестровой записи Реестра сертификатов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 величину зарезервированного баланса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образовательных услуг в течение 5-ти рабочих дней после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Заявки на обучение 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Навигаторе договор об образовании в виде твердой оферты в отношении Заявителя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формой, предусмотренной функционалом Навигатора</w:t>
      </w:r>
      <w:bookmarkStart w:id="6" w:name="_Ref504130505"/>
      <w:r>
        <w:rPr>
          <w:rFonts w:ascii="Times New Roman" w:hAnsi="Times New Roman" w:cs="Times New Roman"/>
          <w:sz w:val="28"/>
          <w:szCs w:val="28"/>
        </w:rPr>
        <w:t>, которая содержит условия, предусмотренные Правилами ПФДО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зак</w:t>
      </w:r>
      <w:r>
        <w:rPr>
          <w:rFonts w:ascii="Times New Roman" w:hAnsi="Times New Roman" w:cs="Times New Roman"/>
          <w:sz w:val="28"/>
          <w:szCs w:val="28"/>
        </w:rPr>
        <w:t>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социального сертификата исполнителю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услуг в электронном виде,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программе. 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счи</w:t>
      </w:r>
      <w:r>
        <w:rPr>
          <w:rFonts w:ascii="Times New Roman" w:hAnsi="Times New Roman" w:cs="Times New Roman"/>
          <w:sz w:val="28"/>
          <w:szCs w:val="28"/>
        </w:rPr>
        <w:t>тается заключенным с момента регистрации в Навигаторе согласия на предъявление Заявителем исполнителю образовательных услуг социального сертификата, независимо от выбранного Заявителем способа предъявления социального сертификата. В случае заключения догов</w:t>
      </w:r>
      <w:r>
        <w:rPr>
          <w:rFonts w:ascii="Times New Roman" w:hAnsi="Times New Roman" w:cs="Times New Roman"/>
          <w:sz w:val="28"/>
          <w:szCs w:val="28"/>
        </w:rPr>
        <w:t>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2-х рабочих дней после создания соответствующей записи в Реестре договоров 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Уполномоченный орган информирует исполнителя образовательных услуг о присвоенном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идентификаторе.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 может быть отменена до момента заключения договора об образовании по инициативе Заявителя. Исполнитель образ</w:t>
      </w:r>
      <w:r>
        <w:rPr>
          <w:rFonts w:ascii="Times New Roman" w:hAnsi="Times New Roman" w:cs="Times New Roman"/>
          <w:sz w:val="28"/>
          <w:szCs w:val="28"/>
        </w:rPr>
        <w:t>овательных услуг не вправе отклонить Заявку на обучение до достижения предельного объема оказания образовательной услуги, заявленного исполнителем образовательных услуг при включении в Реестр исполнителей образовательных услуг по социальному сертификату, з</w:t>
      </w:r>
      <w:r>
        <w:rPr>
          <w:rFonts w:ascii="Times New Roman" w:hAnsi="Times New Roman" w:cs="Times New Roman"/>
          <w:sz w:val="28"/>
          <w:szCs w:val="28"/>
        </w:rPr>
        <w:t>а исключением случаев исключения образовательной программы из Реестра сертифицированных образовательных программ в соответствии с Правилами ПФДО.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или отклонения Заявки на обучение Уполномоченный орган устанавливает для соответствующего соци</w:t>
      </w:r>
      <w:r>
        <w:rPr>
          <w:rFonts w:ascii="Times New Roman" w:hAnsi="Times New Roman" w:cs="Times New Roman"/>
          <w:sz w:val="28"/>
          <w:szCs w:val="28"/>
        </w:rPr>
        <w:t xml:space="preserve">ального сертификата статус «недействительный», а также увеличивает баланс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 на величину зарезервированного баланса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6218221"/>
      <w:r>
        <w:rPr>
          <w:rFonts w:ascii="Times New Roman" w:hAnsi="Times New Roman" w:cs="Times New Roman"/>
          <w:sz w:val="28"/>
          <w:szCs w:val="28"/>
        </w:rPr>
        <w:t>Для расторжения договора об образовании по собственной инициативе Заявитель с использованием функционала</w:t>
      </w:r>
      <w:r>
        <w:rPr>
          <w:rFonts w:ascii="Times New Roman" w:hAnsi="Times New Roman" w:cs="Times New Roman"/>
          <w:sz w:val="28"/>
          <w:szCs w:val="28"/>
        </w:rPr>
        <w:t xml:space="preserve"> Навигатора направляет исполнителю образовательных услуг уведомление о расторжении договора об образовании с 1-го числа месяца, следующего за месяцем направления соответствующего уведомления, либо лично обращается к исполнителю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с треб</w:t>
      </w:r>
      <w:r>
        <w:rPr>
          <w:rFonts w:ascii="Times New Roman" w:hAnsi="Times New Roman" w:cs="Times New Roman"/>
          <w:sz w:val="28"/>
          <w:szCs w:val="28"/>
        </w:rPr>
        <w:t>ованием о расторжении договора об образовании.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Навигаторе. В случае достижения согла</w:t>
      </w:r>
      <w:r>
        <w:rPr>
          <w:rFonts w:ascii="Times New Roman" w:hAnsi="Times New Roman" w:cs="Times New Roman"/>
          <w:sz w:val="28"/>
          <w:szCs w:val="28"/>
        </w:rPr>
        <w:t>шения о расторжении договора об образовании исполнителем образовательных услуг в уведомлении, направляемом в Уполномоченный орган о расторжении договора об образовании, может быть указана любая дата завершения действия договора об образовании, следующая за</w:t>
      </w:r>
      <w:r>
        <w:rPr>
          <w:rFonts w:ascii="Times New Roman" w:hAnsi="Times New Roman" w:cs="Times New Roman"/>
          <w:sz w:val="28"/>
          <w:szCs w:val="28"/>
        </w:rPr>
        <w:t xml:space="preserve"> датой направления соответствующего уведомления, но не превышающая дату планового завершения оказания образовательной услуги. Исполнитель образовательных услуг в случае наличия оснований, предусмотренных законодательством Российской Федерации, вправе самос</w:t>
      </w:r>
      <w:r>
        <w:rPr>
          <w:rFonts w:ascii="Times New Roman" w:hAnsi="Times New Roman" w:cs="Times New Roman"/>
          <w:sz w:val="28"/>
          <w:szCs w:val="28"/>
        </w:rPr>
        <w:t>тоятельно расторгнуть договор об образовании и направить соответствующее уведомление в Уполномоченный орган.</w:t>
      </w:r>
      <w:bookmarkEnd w:id="7"/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65633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договора об образовании Уполномоченный орган  увеличивает баланс сертификата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на величину нагрузки по выбранной образовательной программе в часах в неделю, оплачиваемой за счет социального сертификата, соответствующей нагрузке по образовательной программе, запланированной для оказания в период действия договора об образовании, начин</w:t>
      </w:r>
      <w:r>
        <w:rPr>
          <w:rFonts w:ascii="Times New Roman" w:hAnsi="Times New Roman" w:cs="Times New Roman"/>
          <w:sz w:val="28"/>
          <w:szCs w:val="28"/>
        </w:rPr>
        <w:t>ая с даты завершения действия договора об образовании, указанной в уведомлении, направляемом Заявителем или исполнителем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пунктом 4.16. настоящих Требований.</w:t>
      </w:r>
      <w:bookmarkEnd w:id="8"/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29748027"/>
      <w:bookmarkStart w:id="10" w:name="_Ref126218611"/>
      <w:proofErr w:type="gramStart"/>
      <w:r>
        <w:rPr>
          <w:rFonts w:ascii="Times New Roman" w:hAnsi="Times New Roman" w:cs="Times New Roman"/>
          <w:sz w:val="28"/>
          <w:szCs w:val="28"/>
        </w:rPr>
        <w:t>В случае исключения образовательной программы из Реестра сер</w:t>
      </w:r>
      <w:r>
        <w:rPr>
          <w:rFonts w:ascii="Times New Roman" w:hAnsi="Times New Roman" w:cs="Times New Roman"/>
          <w:sz w:val="28"/>
          <w:szCs w:val="28"/>
        </w:rPr>
        <w:t>тифицированных образовательных программ, предусмотренного Правилами ПФДО, исполнитель образовательных услуг осуществляет отклонение всех Заявок на обучение по образовательной программе, а также расторжение всех договоров об образовании, заключенных на оказ</w:t>
      </w:r>
      <w:r>
        <w:rPr>
          <w:rFonts w:ascii="Times New Roman" w:hAnsi="Times New Roman" w:cs="Times New Roman"/>
          <w:sz w:val="28"/>
          <w:szCs w:val="28"/>
        </w:rPr>
        <w:t>ание образовательных услуг по реализации соответствующей образовательной программы (либо ее части), с 1-го числа месяца,  следующего за месяцем получения им уведомления об исключении образовательной программы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сертифицированных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553BDE" w:rsidRDefault="0092726F">
      <w:pPr>
        <w:pStyle w:val="aa"/>
        <w:numPr>
          <w:ilvl w:val="1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настоящих Требованиях, формирование и хранение текстов договоров об образовании, ведение Реестра договоров об образовании осуществляются с использованием функционала, предусмотренного Нав</w:t>
      </w:r>
      <w:r>
        <w:rPr>
          <w:rFonts w:ascii="Times New Roman" w:hAnsi="Times New Roman" w:cs="Times New Roman"/>
          <w:sz w:val="28"/>
          <w:szCs w:val="28"/>
        </w:rPr>
        <w:t>игатором для личных кабинетов участников системы персонифицированного финансирования.</w:t>
      </w:r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9697606"/>
      <w:r>
        <w:rPr>
          <w:rFonts w:ascii="Times New Roman" w:hAnsi="Times New Roman" w:cs="Times New Roman"/>
          <w:sz w:val="28"/>
          <w:szCs w:val="28"/>
        </w:rPr>
        <w:t>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условиям, указанным в реестро</w:t>
      </w:r>
      <w:r>
        <w:rPr>
          <w:rFonts w:ascii="Times New Roman" w:hAnsi="Times New Roman" w:cs="Times New Roman"/>
          <w:sz w:val="28"/>
          <w:szCs w:val="28"/>
        </w:rPr>
        <w:t xml:space="preserve">вой записи о соответствующей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программе, содержащейся в Навигаторе на дату возникновения образовательных отношений с Ребенком.</w:t>
      </w:r>
      <w:bookmarkEnd w:id="11"/>
    </w:p>
    <w:p w:rsidR="00553BDE" w:rsidRDefault="0092726F">
      <w:pPr>
        <w:pStyle w:val="aa"/>
        <w:numPr>
          <w:ilvl w:val="0"/>
          <w:numId w:val="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образовательной услуги в соответствии с социальным сертификатом исполнитель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услуг дополнительно к требованиям, установленным пунктом 5 настоящих Требований, обязан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оказываемой образовательной услуги следующим требованиям:</w:t>
      </w:r>
    </w:p>
    <w:p w:rsidR="00553BDE" w:rsidRDefault="0092726F">
      <w:pPr>
        <w:pStyle w:val="aa"/>
        <w:numPr>
          <w:ilvl w:val="0"/>
          <w:numId w:val="1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(либо её части), реализация котор</w:t>
      </w:r>
      <w:r>
        <w:rPr>
          <w:rFonts w:ascii="Times New Roman" w:hAnsi="Times New Roman" w:cs="Times New Roman"/>
          <w:sz w:val="28"/>
          <w:szCs w:val="28"/>
        </w:rPr>
        <w:t>ой осуществляется в рамках оказания образовательной услуги, должен соответствовать предусмотренному социальным сертификатом объему оказания образовательной услуги, определяемому в соответствии с подпунктом «б» пункта 4.5. настоящих Требований;</w:t>
      </w:r>
    </w:p>
    <w:p w:rsidR="00553BDE" w:rsidRDefault="0092726F">
      <w:pPr>
        <w:pStyle w:val="aa"/>
        <w:numPr>
          <w:ilvl w:val="0"/>
          <w:numId w:val="1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услуги должен соответствовать датам начала и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программе, предусмотренным в соответствующей Заявке на обучение, за исключением случаев досрочного завершения исполнения обязательств по договору об образ</w:t>
      </w:r>
      <w:r>
        <w:rPr>
          <w:rFonts w:ascii="Times New Roman" w:hAnsi="Times New Roman" w:cs="Times New Roman"/>
          <w:sz w:val="28"/>
          <w:szCs w:val="28"/>
        </w:rPr>
        <w:t>овании.</w:t>
      </w:r>
    </w:p>
    <w:sectPr w:rsidR="00553BDE" w:rsidSect="0092726F">
      <w:pgSz w:w="11906" w:h="16838"/>
      <w:pgMar w:top="1134" w:right="851" w:bottom="1134" w:left="1276" w:header="0" w:footer="0" w:gutter="0"/>
      <w:pgNumType w:start="1"/>
      <w:cols w:space="720"/>
      <w:formProt w:val="0"/>
      <w:docGrid w:linePitch="381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632"/>
    <w:multiLevelType w:val="multilevel"/>
    <w:tmpl w:val="D76CC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124E3A"/>
    <w:multiLevelType w:val="multilevel"/>
    <w:tmpl w:val="75A229AE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895CF5"/>
    <w:multiLevelType w:val="multilevel"/>
    <w:tmpl w:val="E6AC08CC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BC16BE7"/>
    <w:multiLevelType w:val="multilevel"/>
    <w:tmpl w:val="96920566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71E47A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7F2D3222"/>
    <w:multiLevelType w:val="multilevel"/>
    <w:tmpl w:val="1DC6A24C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3BDE"/>
    <w:rsid w:val="00553BDE"/>
    <w:rsid w:val="0092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1186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911862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911862"/>
    <w:rPr>
      <w:b/>
      <w:bCs/>
      <w:sz w:val="20"/>
      <w:szCs w:val="20"/>
    </w:rPr>
  </w:style>
  <w:style w:type="paragraph" w:customStyle="1" w:styleId="a6">
    <w:name w:val="Заголовок"/>
    <w:basedOn w:val="a"/>
    <w:next w:val="a7"/>
    <w:qFormat/>
    <w:rsid w:val="00553B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553BDE"/>
    <w:pPr>
      <w:spacing w:after="140" w:line="276" w:lineRule="auto"/>
    </w:pPr>
  </w:style>
  <w:style w:type="paragraph" w:styleId="a8">
    <w:name w:val="List"/>
    <w:basedOn w:val="a7"/>
    <w:rsid w:val="00553BDE"/>
    <w:rPr>
      <w:rFonts w:cs="Lucida Sans"/>
    </w:rPr>
  </w:style>
  <w:style w:type="paragraph" w:customStyle="1" w:styleId="Caption">
    <w:name w:val="Caption"/>
    <w:basedOn w:val="a"/>
    <w:qFormat/>
    <w:rsid w:val="00553B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53BDE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BF2544"/>
    <w:pPr>
      <w:ind w:left="720"/>
      <w:contextualSpacing/>
    </w:pPr>
  </w:style>
  <w:style w:type="paragraph" w:styleId="ab">
    <w:name w:val="annotation text"/>
    <w:basedOn w:val="a"/>
    <w:uiPriority w:val="99"/>
    <w:unhideWhenUsed/>
    <w:qFormat/>
    <w:rsid w:val="00911862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911862"/>
    <w:rPr>
      <w:b/>
      <w:bCs/>
    </w:rPr>
  </w:style>
  <w:style w:type="paragraph" w:customStyle="1" w:styleId="ConsPlusNormal">
    <w:name w:val="ConsPlusNormal"/>
    <w:qFormat/>
    <w:rsid w:val="005C3C22"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936F-2EA6-4D57-9DEE-3202273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2800</Words>
  <Characters>15964</Characters>
  <Application>Microsoft Office Word</Application>
  <DocSecurity>0</DocSecurity>
  <Lines>133</Lines>
  <Paragraphs>37</Paragraphs>
  <ScaleCrop>false</ScaleCrop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dc:description/>
  <cp:lastModifiedBy>user</cp:lastModifiedBy>
  <cp:revision>7</cp:revision>
  <cp:lastPrinted>2023-08-07T09:01:00Z</cp:lastPrinted>
  <dcterms:created xsi:type="dcterms:W3CDTF">2023-07-17T07:56:00Z</dcterms:created>
  <dcterms:modified xsi:type="dcterms:W3CDTF">2023-08-07T08:39:00Z</dcterms:modified>
  <dc:language>ru-RU</dc:language>
</cp:coreProperties>
</file>