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D" w:rsidRDefault="006F6FCE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5BD">
        <w:t xml:space="preserve">                                                          </w:t>
      </w:r>
    </w:p>
    <w:p w:rsidR="007065BD" w:rsidRDefault="007065BD">
      <w:pPr>
        <w:spacing w:line="218" w:lineRule="auto"/>
        <w:jc w:val="both"/>
        <w:rPr>
          <w:spacing w:val="120"/>
          <w:sz w:val="16"/>
          <w:szCs w:val="16"/>
        </w:rPr>
      </w:pPr>
    </w:p>
    <w:p w:rsidR="007065BD" w:rsidRPr="004059BF" w:rsidRDefault="007065BD">
      <w:pPr>
        <w:pStyle w:val="a8"/>
        <w:rPr>
          <w:b/>
          <w:spacing w:val="80"/>
          <w:sz w:val="28"/>
          <w:szCs w:val="28"/>
        </w:rPr>
      </w:pPr>
      <w:r w:rsidRPr="004059BF">
        <w:rPr>
          <w:b/>
          <w:spacing w:val="80"/>
          <w:sz w:val="28"/>
          <w:szCs w:val="28"/>
        </w:rPr>
        <w:t xml:space="preserve">АДМИНИСТРАЦИЯ НИКОЛЬСКОГО </w:t>
      </w:r>
    </w:p>
    <w:p w:rsidR="007065BD" w:rsidRPr="004059BF" w:rsidRDefault="007065BD">
      <w:pPr>
        <w:pStyle w:val="a8"/>
        <w:rPr>
          <w:b/>
          <w:spacing w:val="80"/>
          <w:sz w:val="28"/>
          <w:szCs w:val="28"/>
        </w:rPr>
      </w:pPr>
      <w:r w:rsidRPr="004059BF">
        <w:rPr>
          <w:b/>
          <w:spacing w:val="80"/>
          <w:sz w:val="28"/>
          <w:szCs w:val="28"/>
        </w:rPr>
        <w:t>МУНИЦИПАЛЬНОГО РАЙОНА</w:t>
      </w:r>
    </w:p>
    <w:p w:rsidR="007065BD" w:rsidRPr="004059BF" w:rsidRDefault="007065BD">
      <w:pPr>
        <w:pStyle w:val="a8"/>
        <w:rPr>
          <w:b/>
          <w:spacing w:val="80"/>
          <w:sz w:val="28"/>
          <w:szCs w:val="28"/>
        </w:rPr>
      </w:pPr>
      <w:r w:rsidRPr="004059BF">
        <w:rPr>
          <w:b/>
          <w:spacing w:val="80"/>
          <w:sz w:val="28"/>
          <w:szCs w:val="28"/>
        </w:rPr>
        <w:t>ПОСТАНОВЛЕНИЕ</w:t>
      </w:r>
    </w:p>
    <w:p w:rsidR="007065BD" w:rsidRDefault="007065BD">
      <w:pPr>
        <w:pStyle w:val="a8"/>
        <w:jc w:val="left"/>
        <w:rPr>
          <w:b/>
          <w:sz w:val="26"/>
          <w:szCs w:val="26"/>
        </w:rPr>
      </w:pPr>
    </w:p>
    <w:p w:rsidR="007065BD" w:rsidRDefault="004059BF">
      <w:pPr>
        <w:pStyle w:val="a8"/>
        <w:jc w:val="left"/>
        <w:rPr>
          <w:b/>
          <w:sz w:val="26"/>
          <w:szCs w:val="26"/>
        </w:rPr>
      </w:pPr>
      <w:r>
        <w:rPr>
          <w:sz w:val="26"/>
          <w:szCs w:val="26"/>
        </w:rPr>
        <w:t>14.</w:t>
      </w:r>
      <w:r w:rsidR="007065BD">
        <w:rPr>
          <w:sz w:val="26"/>
          <w:szCs w:val="26"/>
        </w:rPr>
        <w:t xml:space="preserve"> 03. 2018 года</w:t>
      </w:r>
      <w:r w:rsidR="007065BD">
        <w:rPr>
          <w:sz w:val="26"/>
          <w:szCs w:val="26"/>
        </w:rPr>
        <w:tab/>
      </w:r>
      <w:r w:rsidR="007065BD">
        <w:rPr>
          <w:sz w:val="26"/>
          <w:szCs w:val="26"/>
        </w:rPr>
        <w:tab/>
        <w:t xml:space="preserve">                                                                                          № </w:t>
      </w:r>
      <w:r>
        <w:rPr>
          <w:sz w:val="26"/>
          <w:szCs w:val="26"/>
        </w:rPr>
        <w:t>202</w:t>
      </w:r>
    </w:p>
    <w:p w:rsidR="007065BD" w:rsidRDefault="007065BD">
      <w:pPr>
        <w:pStyle w:val="a8"/>
        <w:rPr>
          <w:b/>
        </w:rPr>
      </w:pPr>
      <w:r>
        <w:t>г. Никольск</w:t>
      </w:r>
    </w:p>
    <w:p w:rsidR="007065BD" w:rsidRDefault="007065BD">
      <w:pPr>
        <w:pStyle w:val="a8"/>
        <w:rPr>
          <w:b/>
        </w:rPr>
      </w:pPr>
    </w:p>
    <w:p w:rsidR="007065BD" w:rsidRDefault="007065BD">
      <w:pPr>
        <w:ind w:right="4818"/>
        <w:rPr>
          <w:color w:val="000000"/>
        </w:rPr>
      </w:pPr>
      <w:r>
        <w:rPr>
          <w:color w:val="000000"/>
        </w:rPr>
        <w:t xml:space="preserve">О внесении изменений в </w:t>
      </w:r>
      <w:r>
        <w:t>муниципальную программу «Энергосбережение и развитие жилищно-коммунального хозяйства Никольского муниципального района на 2015-2018 годы», утвержденную</w:t>
      </w:r>
      <w:r>
        <w:rPr>
          <w:color w:val="000000"/>
        </w:rPr>
        <w:t xml:space="preserve"> постановлением администрации Никольского муниципального района от 25.11.2014 года № 1260</w:t>
      </w:r>
    </w:p>
    <w:p w:rsidR="007065BD" w:rsidRDefault="007065BD">
      <w:pPr>
        <w:shd w:val="clear" w:color="auto" w:fill="FFFFFF"/>
        <w:ind w:right="4818" w:firstLine="709"/>
        <w:rPr>
          <w:color w:val="000000"/>
        </w:rPr>
      </w:pPr>
    </w:p>
    <w:p w:rsidR="007065BD" w:rsidRDefault="007065BD">
      <w:pPr>
        <w:ind w:firstLine="709"/>
        <w:jc w:val="both"/>
        <w:rPr>
          <w:color w:val="000000"/>
        </w:rPr>
      </w:pPr>
      <w:r>
        <w:t xml:space="preserve">В соответствии с решением Представительного Собрания Никольского муниципального </w:t>
      </w:r>
      <w:proofErr w:type="gramStart"/>
      <w:r>
        <w:t>района от 12.12.2016 года № 85 «О внесении изменений и дополнений в решение представительного Собрания Никольского муниципального района от 11.12.2015 года № 94,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руководствуясь статьей 33 Устава Никольского муниципального района</w:t>
      </w:r>
      <w:proofErr w:type="gramEnd"/>
    </w:p>
    <w:p w:rsidR="007065BD" w:rsidRDefault="007065BD">
      <w:pPr>
        <w:shd w:val="clear" w:color="auto" w:fill="FFFFFF"/>
        <w:ind w:firstLine="709"/>
        <w:rPr>
          <w:color w:val="000000"/>
        </w:rPr>
      </w:pPr>
    </w:p>
    <w:p w:rsidR="007065BD" w:rsidRDefault="007065BD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ПОСТАНОВЛЯЕТ:</w:t>
      </w:r>
    </w:p>
    <w:p w:rsidR="007065BD" w:rsidRDefault="007065BD">
      <w:pPr>
        <w:shd w:val="clear" w:color="auto" w:fill="FFFFFF"/>
        <w:ind w:firstLine="709"/>
        <w:rPr>
          <w:color w:val="000000"/>
        </w:rPr>
      </w:pPr>
    </w:p>
    <w:p w:rsidR="007065BD" w:rsidRDefault="007065BD">
      <w:pPr>
        <w:shd w:val="clear" w:color="auto" w:fill="FFFFFF"/>
        <w:ind w:firstLine="709"/>
        <w:jc w:val="both"/>
      </w:pPr>
      <w:r>
        <w:rPr>
          <w:color w:val="000000"/>
        </w:rPr>
        <w:t xml:space="preserve">1. Внести в </w:t>
      </w:r>
      <w:r>
        <w:t>муниципальную программу «Энергосбережение и развитие жилищно-коммунального хозяйства Никольского муниципального района на 2015-2018 годы», утвержденную</w:t>
      </w:r>
      <w:r>
        <w:rPr>
          <w:color w:val="000000"/>
        </w:rPr>
        <w:t xml:space="preserve"> постановлением администрации Никольского муниципального района от 25.11.2014 года № 1260 (далее – Программа) </w:t>
      </w:r>
      <w:r>
        <w:t>следующие изменения:</w:t>
      </w:r>
    </w:p>
    <w:p w:rsidR="007065BD" w:rsidRPr="003B04F2" w:rsidRDefault="007065BD">
      <w:pPr>
        <w:shd w:val="clear" w:color="auto" w:fill="FFFFFF"/>
        <w:ind w:firstLine="709"/>
        <w:jc w:val="both"/>
        <w:rPr>
          <w:color w:val="auto"/>
        </w:rPr>
      </w:pPr>
      <w:r w:rsidRPr="003B04F2">
        <w:rPr>
          <w:color w:val="auto"/>
        </w:rPr>
        <w:t>1.1. В паспорте Программы:</w:t>
      </w:r>
    </w:p>
    <w:p w:rsidR="007065BD" w:rsidRPr="003B04F2" w:rsidRDefault="007065BD">
      <w:pPr>
        <w:shd w:val="clear" w:color="auto" w:fill="FFFFFF"/>
        <w:ind w:firstLine="709"/>
        <w:jc w:val="both"/>
        <w:rPr>
          <w:color w:val="auto"/>
        </w:rPr>
      </w:pPr>
      <w:r w:rsidRPr="003B04F2">
        <w:rPr>
          <w:color w:val="auto"/>
        </w:rPr>
        <w:t>Строку девятую таблицы изложить в новой редакции:</w:t>
      </w:r>
    </w:p>
    <w:tbl>
      <w:tblPr>
        <w:tblW w:w="5000" w:type="pc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5" w:type="dxa"/>
        </w:tblCellMar>
        <w:tblLook w:val="00A0"/>
      </w:tblPr>
      <w:tblGrid>
        <w:gridCol w:w="3082"/>
        <w:gridCol w:w="6823"/>
      </w:tblGrid>
      <w:tr w:rsidR="007065BD" w:rsidRPr="003B04F2">
        <w:trPr>
          <w:trHeight w:val="1332"/>
        </w:trPr>
        <w:tc>
          <w:tcPr>
            <w:tcW w:w="3147" w:type="dxa"/>
            <w:tcMar>
              <w:left w:w="50" w:type="dxa"/>
            </w:tcMar>
          </w:tcPr>
          <w:p w:rsidR="007065BD" w:rsidRPr="003B04F2" w:rsidRDefault="007065BD">
            <w:pPr>
              <w:rPr>
                <w:color w:val="auto"/>
              </w:rPr>
            </w:pPr>
            <w:r w:rsidRPr="003B04F2">
              <w:rPr>
                <w:color w:val="auto"/>
              </w:rPr>
              <w:t>Объем финансового обеспечения</w:t>
            </w:r>
          </w:p>
          <w:p w:rsidR="007065BD" w:rsidRPr="003B04F2" w:rsidRDefault="007065BD">
            <w:pPr>
              <w:rPr>
                <w:color w:val="auto"/>
              </w:rPr>
            </w:pPr>
            <w:r w:rsidRPr="003B04F2">
              <w:rPr>
                <w:color w:val="auto"/>
              </w:rPr>
              <w:t>программы</w:t>
            </w:r>
          </w:p>
        </w:tc>
        <w:tc>
          <w:tcPr>
            <w:tcW w:w="7058" w:type="dxa"/>
            <w:tcMar>
              <w:left w:w="50" w:type="dxa"/>
            </w:tcMar>
          </w:tcPr>
          <w:p w:rsidR="007065BD" w:rsidRPr="003B04F2" w:rsidRDefault="007065BD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Общий объем – </w:t>
            </w:r>
            <w:r>
              <w:rPr>
                <w:color w:val="FF0000"/>
              </w:rPr>
              <w:t>19182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>2015 год –  8 363,4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>2016 год –   595,7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>2017 год –  669,8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>
            <w:pPr>
              <w:tabs>
                <w:tab w:val="left" w:pos="851"/>
              </w:tabs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2018 год –  </w:t>
            </w:r>
            <w:r>
              <w:rPr>
                <w:color w:val="FF0000"/>
              </w:rPr>
              <w:t>9553,1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</w:tc>
      </w:tr>
    </w:tbl>
    <w:p w:rsidR="007065BD" w:rsidRDefault="007065BD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 w:rsidRPr="003B04F2">
        <w:rPr>
          <w:color w:val="auto"/>
        </w:rPr>
        <w:t xml:space="preserve">1.2. </w:t>
      </w:r>
      <w:r>
        <w:rPr>
          <w:color w:val="auto"/>
        </w:rPr>
        <w:t>Абзацы 1-5 раздела 3 Программы изложить в новой редакции:</w:t>
      </w:r>
    </w:p>
    <w:p w:rsidR="007065BD" w:rsidRPr="003A4EBF" w:rsidRDefault="007065BD" w:rsidP="005758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 xml:space="preserve">Объем средств районного бюджета, необходимых для реализации муниципальной программы, составляет </w:t>
      </w:r>
      <w:r>
        <w:rPr>
          <w:color w:val="FF0000"/>
        </w:rPr>
        <w:t>5576,1</w:t>
      </w:r>
      <w:r w:rsidRPr="003A4EBF">
        <w:t xml:space="preserve"> тыс. рублей, в том числе по годам реализации:</w:t>
      </w:r>
    </w:p>
    <w:p w:rsidR="007065BD" w:rsidRPr="003A4EBF" w:rsidRDefault="007065BD" w:rsidP="0057587E">
      <w:pPr>
        <w:ind w:firstLine="709"/>
        <w:jc w:val="both"/>
      </w:pPr>
      <w:r w:rsidRPr="003A4EBF">
        <w:t>2015 год –  1 455,9 тыс.</w:t>
      </w:r>
      <w:r>
        <w:t xml:space="preserve"> </w:t>
      </w:r>
      <w:r w:rsidRPr="003A4EBF">
        <w:t>руб.</w:t>
      </w:r>
    </w:p>
    <w:p w:rsidR="007065BD" w:rsidRPr="003A4EBF" w:rsidRDefault="007065BD" w:rsidP="0057587E">
      <w:pPr>
        <w:ind w:firstLine="709"/>
        <w:jc w:val="both"/>
      </w:pPr>
      <w:r w:rsidRPr="003A4EBF">
        <w:t>2016 год –   435,2 тыс.</w:t>
      </w:r>
      <w:r>
        <w:t xml:space="preserve"> </w:t>
      </w:r>
      <w:r w:rsidRPr="003A4EBF">
        <w:t>руб.</w:t>
      </w:r>
    </w:p>
    <w:p w:rsidR="007065BD" w:rsidRPr="003A4EBF" w:rsidRDefault="007065BD" w:rsidP="0057587E">
      <w:pPr>
        <w:ind w:firstLine="709"/>
        <w:jc w:val="both"/>
      </w:pPr>
      <w:r w:rsidRPr="003A4EBF">
        <w:t xml:space="preserve">2017 год </w:t>
      </w:r>
      <w:r>
        <w:t>– 541,6</w:t>
      </w:r>
      <w:r w:rsidRPr="003A4EBF">
        <w:t xml:space="preserve"> тыс.</w:t>
      </w:r>
      <w:r>
        <w:t xml:space="preserve"> </w:t>
      </w:r>
      <w:r w:rsidRPr="003A4EBF">
        <w:t>руб.</w:t>
      </w:r>
    </w:p>
    <w:p w:rsidR="007065BD" w:rsidRDefault="007065BD" w:rsidP="0057587E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>
        <w:t xml:space="preserve">  </w:t>
      </w:r>
      <w:r w:rsidRPr="003A4EBF">
        <w:t xml:space="preserve">2018 год –  </w:t>
      </w:r>
      <w:r>
        <w:rPr>
          <w:color w:val="FF0000"/>
        </w:rPr>
        <w:t>3143,4</w:t>
      </w:r>
      <w:r w:rsidRPr="003A4EBF">
        <w:t xml:space="preserve"> тыс.</w:t>
      </w:r>
      <w:r>
        <w:t xml:space="preserve"> </w:t>
      </w:r>
      <w:r w:rsidRPr="003A4EBF">
        <w:t>руб</w:t>
      </w:r>
      <w:r>
        <w:t>.</w:t>
      </w:r>
    </w:p>
    <w:p w:rsidR="007065BD" w:rsidRPr="003B04F2" w:rsidRDefault="007065BD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1.3. </w:t>
      </w:r>
      <w:r w:rsidRPr="00404F15">
        <w:rPr>
          <w:color w:val="FF0000"/>
        </w:rPr>
        <w:t>Приложение 3</w:t>
      </w:r>
      <w:r w:rsidRPr="003B04F2">
        <w:rPr>
          <w:color w:val="auto"/>
        </w:rPr>
        <w:t xml:space="preserve">  к Программе изложить в новой редакции согласно приложению 1 к настоящему постановлению.</w:t>
      </w:r>
    </w:p>
    <w:p w:rsidR="007065BD" w:rsidRPr="003B04F2" w:rsidRDefault="007065BD" w:rsidP="00404F15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 w:rsidRPr="003B04F2">
        <w:rPr>
          <w:color w:val="auto"/>
        </w:rPr>
        <w:t>1.</w:t>
      </w:r>
      <w:r>
        <w:rPr>
          <w:color w:val="auto"/>
        </w:rPr>
        <w:t>4.</w:t>
      </w:r>
      <w:r w:rsidRPr="003B04F2">
        <w:rPr>
          <w:color w:val="auto"/>
        </w:rPr>
        <w:t xml:space="preserve"> Строку седьмую таблицы паспорта по</w:t>
      </w:r>
      <w:r>
        <w:rPr>
          <w:color w:val="auto"/>
        </w:rPr>
        <w:t>дпрограммы 1</w:t>
      </w:r>
      <w:r w:rsidRPr="003B04F2">
        <w:rPr>
          <w:color w:val="auto"/>
        </w:rPr>
        <w:t xml:space="preserve"> изложить в новой редакции:</w:t>
      </w:r>
    </w:p>
    <w:tbl>
      <w:tblPr>
        <w:tblW w:w="5000" w:type="pc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5" w:type="dxa"/>
        </w:tblCellMar>
        <w:tblLook w:val="00A0"/>
      </w:tblPr>
      <w:tblGrid>
        <w:gridCol w:w="3088"/>
        <w:gridCol w:w="6817"/>
      </w:tblGrid>
      <w:tr w:rsidR="007065BD" w:rsidRPr="003B04F2" w:rsidTr="00534033">
        <w:trPr>
          <w:trHeight w:val="1332"/>
        </w:trPr>
        <w:tc>
          <w:tcPr>
            <w:tcW w:w="3147" w:type="dxa"/>
            <w:tcMar>
              <w:left w:w="50" w:type="dxa"/>
            </w:tcMar>
          </w:tcPr>
          <w:p w:rsidR="007065BD" w:rsidRPr="003B04F2" w:rsidRDefault="007065BD" w:rsidP="00534033">
            <w:pPr>
              <w:rPr>
                <w:color w:val="auto"/>
              </w:rPr>
            </w:pPr>
            <w:r w:rsidRPr="003B04F2">
              <w:rPr>
                <w:color w:val="auto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7058" w:type="dxa"/>
            <w:tcMar>
              <w:left w:w="50" w:type="dxa"/>
            </w:tcMar>
          </w:tcPr>
          <w:p w:rsidR="007065BD" w:rsidRPr="003B04F2" w:rsidRDefault="007065BD" w:rsidP="00534033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Общий объем – </w:t>
            </w:r>
            <w:r w:rsidRPr="00404F15">
              <w:rPr>
                <w:color w:val="FF0000"/>
              </w:rPr>
              <w:t>13949,7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534033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2015 год –  </w:t>
            </w:r>
            <w:r>
              <w:rPr>
                <w:color w:val="auto"/>
              </w:rPr>
              <w:t>4782,3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534033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2016 год –   </w:t>
            </w:r>
            <w:r>
              <w:rPr>
                <w:color w:val="auto"/>
              </w:rPr>
              <w:t>94,8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534033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2017 год –   </w:t>
            </w:r>
            <w:r>
              <w:rPr>
                <w:color w:val="auto"/>
              </w:rPr>
              <w:t>80,0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534033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2018 год </w:t>
            </w:r>
            <w:r w:rsidRPr="00404F15">
              <w:rPr>
                <w:color w:val="FF0000"/>
              </w:rPr>
              <w:t xml:space="preserve">–   8992,6 </w:t>
            </w:r>
            <w:r w:rsidRPr="003B04F2">
              <w:rPr>
                <w:color w:val="auto"/>
              </w:rPr>
              <w:t xml:space="preserve"> 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</w:tc>
      </w:tr>
    </w:tbl>
    <w:p w:rsidR="007065BD" w:rsidRDefault="007065BD" w:rsidP="005758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B04F2">
        <w:rPr>
          <w:color w:val="auto"/>
        </w:rPr>
        <w:t xml:space="preserve">1.4. </w:t>
      </w:r>
      <w:r>
        <w:rPr>
          <w:color w:val="auto"/>
        </w:rPr>
        <w:t>Абзацы 1-5 раздела 4 подпрограммы 1 изложить в новой редакции:</w:t>
      </w:r>
      <w:r w:rsidRPr="003A4EBF">
        <w:t xml:space="preserve"> </w:t>
      </w:r>
    </w:p>
    <w:p w:rsidR="007065BD" w:rsidRPr="003A4EBF" w:rsidRDefault="007065BD" w:rsidP="005758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 xml:space="preserve">Объем средств районного  бюджета, необходимых для реализации подпрограммы 1 муниципальной программы, составляет </w:t>
      </w:r>
      <w:r w:rsidRPr="0057587E">
        <w:rPr>
          <w:color w:val="FF0000"/>
        </w:rPr>
        <w:t>3845,2</w:t>
      </w:r>
      <w:r w:rsidRPr="003A4EBF">
        <w:t xml:space="preserve"> тыс. рублей, в том числе по годам реализации:</w:t>
      </w:r>
    </w:p>
    <w:p w:rsidR="007065BD" w:rsidRPr="003A4EBF" w:rsidRDefault="007065BD" w:rsidP="0057587E">
      <w:pPr>
        <w:ind w:firstLine="709"/>
        <w:jc w:val="both"/>
      </w:pPr>
      <w:r w:rsidRPr="003A4EBF">
        <w:t>2015 год –   927,2   тыс</w:t>
      </w:r>
      <w:proofErr w:type="gramStart"/>
      <w:r w:rsidRPr="003A4EBF">
        <w:t>.р</w:t>
      </w:r>
      <w:proofErr w:type="gramEnd"/>
      <w:r w:rsidRPr="003A4EBF">
        <w:t>уб.</w:t>
      </w:r>
    </w:p>
    <w:p w:rsidR="007065BD" w:rsidRPr="003A4EBF" w:rsidRDefault="007065BD" w:rsidP="0057587E">
      <w:pPr>
        <w:ind w:firstLine="709"/>
        <w:jc w:val="both"/>
      </w:pPr>
      <w:r w:rsidRPr="003A4EBF">
        <w:t>2016 год –   94,8   тыс</w:t>
      </w:r>
      <w:proofErr w:type="gramStart"/>
      <w:r w:rsidRPr="003A4EBF">
        <w:t>.р</w:t>
      </w:r>
      <w:proofErr w:type="gramEnd"/>
      <w:r w:rsidRPr="003A4EBF">
        <w:t>уб.</w:t>
      </w:r>
    </w:p>
    <w:p w:rsidR="007065BD" w:rsidRPr="003A4EBF" w:rsidRDefault="007065BD" w:rsidP="0057587E">
      <w:pPr>
        <w:ind w:firstLine="709"/>
        <w:jc w:val="both"/>
      </w:pPr>
      <w:r>
        <w:t xml:space="preserve">2017 год –   </w:t>
      </w:r>
      <w:r w:rsidRPr="003A4EBF">
        <w:t>80,0   тыс</w:t>
      </w:r>
      <w:proofErr w:type="gramStart"/>
      <w:r w:rsidRPr="003A4EBF">
        <w:t>.р</w:t>
      </w:r>
      <w:proofErr w:type="gramEnd"/>
      <w:r w:rsidRPr="003A4EBF">
        <w:t>уб.</w:t>
      </w:r>
    </w:p>
    <w:p w:rsidR="007065BD" w:rsidRDefault="007065BD" w:rsidP="0057587E">
      <w:pPr>
        <w:tabs>
          <w:tab w:val="left" w:pos="851"/>
        </w:tabs>
        <w:ind w:firstLine="567"/>
        <w:contextualSpacing/>
        <w:jc w:val="both"/>
      </w:pPr>
      <w:r>
        <w:t xml:space="preserve">  </w:t>
      </w:r>
      <w:r w:rsidRPr="003A4EBF">
        <w:t xml:space="preserve">2018 год –   </w:t>
      </w:r>
      <w:r w:rsidRPr="0057587E">
        <w:rPr>
          <w:color w:val="FF0000"/>
        </w:rPr>
        <w:t>2743,2</w:t>
      </w:r>
      <w:r w:rsidRPr="003A4EBF">
        <w:t xml:space="preserve">   тыс</w:t>
      </w:r>
      <w:proofErr w:type="gramStart"/>
      <w:r w:rsidRPr="003A4EBF">
        <w:t>.р</w:t>
      </w:r>
      <w:proofErr w:type="gramEnd"/>
      <w:r w:rsidRPr="003A4EBF">
        <w:t>уб</w:t>
      </w:r>
      <w:r>
        <w:t>.</w:t>
      </w:r>
    </w:p>
    <w:p w:rsidR="007065BD" w:rsidRDefault="007065BD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1.5. </w:t>
      </w:r>
      <w:r w:rsidRPr="009C6B37">
        <w:rPr>
          <w:color w:val="FF0000"/>
        </w:rPr>
        <w:t>Приложение</w:t>
      </w:r>
      <w:r w:rsidRPr="003B04F2">
        <w:rPr>
          <w:color w:val="auto"/>
        </w:rPr>
        <w:t xml:space="preserve">  3  к подпрограмме 1 изложить в новой редакции согласно приложению </w:t>
      </w:r>
      <w:r>
        <w:rPr>
          <w:color w:val="auto"/>
        </w:rPr>
        <w:t>2</w:t>
      </w:r>
      <w:r w:rsidRPr="003B04F2">
        <w:rPr>
          <w:color w:val="auto"/>
        </w:rPr>
        <w:t xml:space="preserve"> к настоящему постановлению.</w:t>
      </w:r>
    </w:p>
    <w:p w:rsidR="007065BD" w:rsidRPr="003B04F2" w:rsidRDefault="007065BD" w:rsidP="00ED2580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1.6. </w:t>
      </w:r>
      <w:r w:rsidRPr="003B04F2">
        <w:rPr>
          <w:color w:val="auto"/>
        </w:rPr>
        <w:t xml:space="preserve"> Строку седьмую таблицы паспорта по</w:t>
      </w:r>
      <w:r>
        <w:rPr>
          <w:color w:val="auto"/>
        </w:rPr>
        <w:t>дпрограммы 2</w:t>
      </w:r>
      <w:r w:rsidRPr="003B04F2">
        <w:rPr>
          <w:color w:val="auto"/>
        </w:rPr>
        <w:t xml:space="preserve"> изложить в новой редакции:</w:t>
      </w:r>
    </w:p>
    <w:tbl>
      <w:tblPr>
        <w:tblW w:w="5000" w:type="pc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5" w:type="dxa"/>
        </w:tblCellMar>
        <w:tblLook w:val="00A0"/>
      </w:tblPr>
      <w:tblGrid>
        <w:gridCol w:w="3101"/>
        <w:gridCol w:w="6804"/>
      </w:tblGrid>
      <w:tr w:rsidR="007065BD" w:rsidRPr="003B04F2" w:rsidTr="00ED2580">
        <w:trPr>
          <w:trHeight w:val="1332"/>
        </w:trPr>
        <w:tc>
          <w:tcPr>
            <w:tcW w:w="3186" w:type="dxa"/>
            <w:tcMar>
              <w:left w:w="50" w:type="dxa"/>
            </w:tcMar>
          </w:tcPr>
          <w:p w:rsidR="007065BD" w:rsidRPr="003B04F2" w:rsidRDefault="007065BD" w:rsidP="004E3666">
            <w:pPr>
              <w:rPr>
                <w:color w:val="auto"/>
              </w:rPr>
            </w:pPr>
            <w:r w:rsidRPr="003B04F2">
              <w:rPr>
                <w:color w:val="auto"/>
              </w:rPr>
              <w:t>Объем финансового обеспечения подпрограммы</w:t>
            </w:r>
          </w:p>
        </w:tc>
        <w:tc>
          <w:tcPr>
            <w:tcW w:w="7145" w:type="dxa"/>
            <w:tcMar>
              <w:left w:w="50" w:type="dxa"/>
            </w:tcMar>
          </w:tcPr>
          <w:p w:rsidR="007065BD" w:rsidRPr="003B04F2" w:rsidRDefault="007065BD" w:rsidP="004E3666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Общий объем – </w:t>
            </w:r>
            <w:r>
              <w:rPr>
                <w:color w:val="FF0000"/>
              </w:rPr>
              <w:t>5232,3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4E3666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2015 год –  </w:t>
            </w:r>
            <w:r>
              <w:rPr>
                <w:color w:val="auto"/>
              </w:rPr>
              <w:t>3581,1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4E3666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2016 год –   </w:t>
            </w:r>
            <w:r>
              <w:rPr>
                <w:color w:val="auto"/>
              </w:rPr>
              <w:t>500,9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4E3666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2017 год –   </w:t>
            </w:r>
            <w:r>
              <w:rPr>
                <w:color w:val="auto"/>
              </w:rPr>
              <w:t>589,8</w:t>
            </w:r>
            <w:r w:rsidRPr="003B04F2">
              <w:rPr>
                <w:color w:val="auto"/>
              </w:rPr>
              <w:t xml:space="preserve">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  <w:p w:rsidR="007065BD" w:rsidRPr="003B04F2" w:rsidRDefault="007065BD" w:rsidP="004E3666">
            <w:pPr>
              <w:jc w:val="both"/>
              <w:rPr>
                <w:color w:val="auto"/>
              </w:rPr>
            </w:pPr>
            <w:r w:rsidRPr="003B04F2">
              <w:rPr>
                <w:color w:val="auto"/>
              </w:rPr>
              <w:t xml:space="preserve">2018 год </w:t>
            </w:r>
            <w:r w:rsidRPr="00404F15">
              <w:rPr>
                <w:color w:val="FF0000"/>
              </w:rPr>
              <w:t xml:space="preserve">–   </w:t>
            </w:r>
            <w:r>
              <w:rPr>
                <w:color w:val="FF0000"/>
              </w:rPr>
              <w:t>560,5</w:t>
            </w:r>
            <w:r w:rsidRPr="00404F15">
              <w:rPr>
                <w:color w:val="FF0000"/>
              </w:rPr>
              <w:t xml:space="preserve"> </w:t>
            </w:r>
            <w:r w:rsidRPr="003B04F2">
              <w:rPr>
                <w:color w:val="auto"/>
              </w:rPr>
              <w:t xml:space="preserve">  тыс</w:t>
            </w:r>
            <w:proofErr w:type="gramStart"/>
            <w:r w:rsidRPr="003B04F2">
              <w:rPr>
                <w:color w:val="auto"/>
              </w:rPr>
              <w:t>.р</w:t>
            </w:r>
            <w:proofErr w:type="gramEnd"/>
            <w:r w:rsidRPr="003B04F2">
              <w:rPr>
                <w:color w:val="auto"/>
              </w:rPr>
              <w:t>уб.</w:t>
            </w:r>
          </w:p>
        </w:tc>
      </w:tr>
    </w:tbl>
    <w:p w:rsidR="007065BD" w:rsidRDefault="007065BD" w:rsidP="00ED2580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B04F2">
        <w:rPr>
          <w:color w:val="auto"/>
        </w:rPr>
        <w:t>1.</w:t>
      </w:r>
      <w:r>
        <w:rPr>
          <w:color w:val="auto"/>
        </w:rPr>
        <w:t>7</w:t>
      </w:r>
      <w:r w:rsidRPr="003B04F2">
        <w:rPr>
          <w:color w:val="auto"/>
        </w:rPr>
        <w:t xml:space="preserve">. </w:t>
      </w:r>
      <w:r>
        <w:rPr>
          <w:color w:val="auto"/>
        </w:rPr>
        <w:t>Абзацы 1-5 раздела 4 подпрограммы 2 изложить в новой редакции:</w:t>
      </w:r>
      <w:r w:rsidRPr="003A4EBF">
        <w:t xml:space="preserve"> </w:t>
      </w:r>
    </w:p>
    <w:p w:rsidR="007065BD" w:rsidRPr="003A4EBF" w:rsidRDefault="007065BD" w:rsidP="00ED2580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 xml:space="preserve">Объем средств районного  бюджета, необходимых для реализации подпрограммы </w:t>
      </w:r>
      <w:r>
        <w:t>2</w:t>
      </w:r>
      <w:r w:rsidRPr="003A4EBF">
        <w:t xml:space="preserve"> муниципальной программы, составляет </w:t>
      </w:r>
      <w:r>
        <w:rPr>
          <w:color w:val="FF0000"/>
        </w:rPr>
        <w:t>1640,9</w:t>
      </w:r>
      <w:r w:rsidRPr="003A4EBF">
        <w:t xml:space="preserve"> тыс. рублей, в том числе по годам реализации:</w:t>
      </w:r>
    </w:p>
    <w:p w:rsidR="007065BD" w:rsidRPr="003A4EBF" w:rsidRDefault="007065BD" w:rsidP="00ED2580">
      <w:pPr>
        <w:ind w:firstLine="709"/>
        <w:jc w:val="both"/>
      </w:pPr>
      <w:r w:rsidRPr="003A4EBF">
        <w:t xml:space="preserve">2015 год –   </w:t>
      </w:r>
      <w:r>
        <w:t>528,7</w:t>
      </w:r>
      <w:r w:rsidRPr="003A4EBF">
        <w:t xml:space="preserve">   тыс</w:t>
      </w:r>
      <w:proofErr w:type="gramStart"/>
      <w:r w:rsidRPr="003A4EBF">
        <w:t>.р</w:t>
      </w:r>
      <w:proofErr w:type="gramEnd"/>
      <w:r w:rsidRPr="003A4EBF">
        <w:t>уб.</w:t>
      </w:r>
    </w:p>
    <w:p w:rsidR="007065BD" w:rsidRPr="003A4EBF" w:rsidRDefault="007065BD" w:rsidP="00ED2580">
      <w:pPr>
        <w:ind w:firstLine="709"/>
        <w:jc w:val="both"/>
      </w:pPr>
      <w:r w:rsidRPr="003A4EBF">
        <w:t xml:space="preserve">2016 год –   </w:t>
      </w:r>
      <w:r>
        <w:t>340,4</w:t>
      </w:r>
      <w:r w:rsidRPr="003A4EBF">
        <w:t xml:space="preserve">   тыс</w:t>
      </w:r>
      <w:proofErr w:type="gramStart"/>
      <w:r w:rsidRPr="003A4EBF">
        <w:t>.р</w:t>
      </w:r>
      <w:proofErr w:type="gramEnd"/>
      <w:r w:rsidRPr="003A4EBF">
        <w:t>уб.</w:t>
      </w:r>
    </w:p>
    <w:p w:rsidR="007065BD" w:rsidRPr="003A4EBF" w:rsidRDefault="007065BD" w:rsidP="00ED2580">
      <w:pPr>
        <w:ind w:firstLine="709"/>
        <w:jc w:val="both"/>
      </w:pPr>
      <w:r>
        <w:t>2017 год –   371,6</w:t>
      </w:r>
      <w:r w:rsidRPr="003A4EBF">
        <w:t xml:space="preserve">   тыс</w:t>
      </w:r>
      <w:proofErr w:type="gramStart"/>
      <w:r w:rsidRPr="003A4EBF">
        <w:t>.р</w:t>
      </w:r>
      <w:proofErr w:type="gramEnd"/>
      <w:r w:rsidRPr="003A4EBF">
        <w:t>уб.</w:t>
      </w:r>
    </w:p>
    <w:p w:rsidR="007065BD" w:rsidRDefault="007065BD" w:rsidP="00ED2580">
      <w:pPr>
        <w:tabs>
          <w:tab w:val="left" w:pos="851"/>
        </w:tabs>
        <w:ind w:firstLine="567"/>
        <w:contextualSpacing/>
        <w:jc w:val="both"/>
      </w:pPr>
      <w:r>
        <w:t xml:space="preserve">  </w:t>
      </w:r>
      <w:r w:rsidRPr="003A4EBF">
        <w:t xml:space="preserve">2018 год –   </w:t>
      </w:r>
      <w:r>
        <w:rPr>
          <w:color w:val="FF0000"/>
        </w:rPr>
        <w:t>400,2</w:t>
      </w:r>
      <w:r w:rsidRPr="003A4EBF">
        <w:t xml:space="preserve">  тыс</w:t>
      </w:r>
      <w:proofErr w:type="gramStart"/>
      <w:r w:rsidRPr="003A4EBF">
        <w:t>.р</w:t>
      </w:r>
      <w:proofErr w:type="gramEnd"/>
      <w:r w:rsidRPr="003A4EBF">
        <w:t>уб</w:t>
      </w:r>
      <w:r>
        <w:t>.</w:t>
      </w:r>
    </w:p>
    <w:p w:rsidR="007065BD" w:rsidRDefault="007065BD" w:rsidP="00ED2580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1.8. </w:t>
      </w:r>
      <w:r w:rsidRPr="009C6B37">
        <w:rPr>
          <w:color w:val="FF0000"/>
        </w:rPr>
        <w:t>Приложение</w:t>
      </w:r>
      <w:r w:rsidRPr="003B04F2">
        <w:rPr>
          <w:color w:val="auto"/>
        </w:rPr>
        <w:t xml:space="preserve">  3  к подпрограмме </w:t>
      </w:r>
      <w:r>
        <w:rPr>
          <w:color w:val="auto"/>
        </w:rPr>
        <w:t>2</w:t>
      </w:r>
      <w:r w:rsidRPr="003B04F2">
        <w:rPr>
          <w:color w:val="auto"/>
        </w:rPr>
        <w:t xml:space="preserve"> изложить в новой редакции согласно приложению </w:t>
      </w:r>
      <w:r>
        <w:rPr>
          <w:color w:val="auto"/>
        </w:rPr>
        <w:t>3</w:t>
      </w:r>
      <w:r w:rsidRPr="003B04F2">
        <w:rPr>
          <w:color w:val="auto"/>
        </w:rPr>
        <w:t xml:space="preserve"> к настоящему постановлению.</w:t>
      </w:r>
    </w:p>
    <w:p w:rsidR="007065BD" w:rsidRPr="003B04F2" w:rsidRDefault="007065BD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 w:rsidRPr="003B04F2">
        <w:rPr>
          <w:color w:val="auto"/>
        </w:rPr>
        <w:t xml:space="preserve">2. Признать утратившими силу: </w:t>
      </w:r>
    </w:p>
    <w:p w:rsidR="007065BD" w:rsidRDefault="007065BD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>пункты 1.1, 1.2, 1.4, 1.5, 1.6</w:t>
      </w:r>
      <w:r w:rsidRPr="003B04F2">
        <w:rPr>
          <w:color w:val="auto"/>
        </w:rPr>
        <w:t xml:space="preserve"> постановления администрации Никольского муниципального района то </w:t>
      </w:r>
      <w:r>
        <w:rPr>
          <w:color w:val="auto"/>
        </w:rPr>
        <w:t>09.01.2018</w:t>
      </w:r>
      <w:r w:rsidRPr="003B04F2">
        <w:rPr>
          <w:color w:val="auto"/>
        </w:rPr>
        <w:t xml:space="preserve"> года № </w:t>
      </w:r>
      <w:r>
        <w:rPr>
          <w:color w:val="auto"/>
        </w:rPr>
        <w:t>2</w:t>
      </w:r>
      <w:r w:rsidRPr="003B04F2">
        <w:rPr>
          <w:color w:val="auto"/>
        </w:rPr>
        <w:t xml:space="preserve"> «О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годы», утвержденную постановлением администрации Никольского муниципального района  от 25.11.2014 года № 1260»; </w:t>
      </w:r>
    </w:p>
    <w:p w:rsidR="007065BD" w:rsidRPr="003B04F2" w:rsidRDefault="007065BD" w:rsidP="000C3BEB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 w:rsidRPr="003B04F2">
        <w:rPr>
          <w:color w:val="auto"/>
        </w:rPr>
        <w:t>пункты 1.</w:t>
      </w:r>
      <w:r>
        <w:rPr>
          <w:color w:val="auto"/>
        </w:rPr>
        <w:t>2</w:t>
      </w:r>
      <w:r w:rsidRPr="003B04F2">
        <w:rPr>
          <w:color w:val="auto"/>
        </w:rPr>
        <w:t>, 1.</w:t>
      </w:r>
      <w:r>
        <w:rPr>
          <w:color w:val="auto"/>
        </w:rPr>
        <w:t>5</w:t>
      </w:r>
      <w:r w:rsidRPr="003B04F2">
        <w:rPr>
          <w:color w:val="auto"/>
        </w:rPr>
        <w:t>, 1.</w:t>
      </w:r>
      <w:r>
        <w:rPr>
          <w:color w:val="auto"/>
        </w:rPr>
        <w:t>6, 1.10</w:t>
      </w:r>
      <w:r w:rsidRPr="003B04F2">
        <w:rPr>
          <w:color w:val="auto"/>
        </w:rPr>
        <w:t xml:space="preserve"> постановления администрации Никольского муниципального района то 12.12.2017 года № 1127 «О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годы», утвержденную постановлением администрации Никольского муниципального района  от 25.11.2014 года № 1260»; </w:t>
      </w:r>
    </w:p>
    <w:p w:rsidR="007065BD" w:rsidRPr="003B04F2" w:rsidRDefault="007065BD">
      <w:pPr>
        <w:tabs>
          <w:tab w:val="left" w:pos="851"/>
        </w:tabs>
        <w:ind w:firstLine="567"/>
        <w:contextualSpacing/>
        <w:jc w:val="both"/>
        <w:rPr>
          <w:color w:val="auto"/>
        </w:rPr>
      </w:pPr>
      <w:r w:rsidRPr="003B04F2">
        <w:rPr>
          <w:color w:val="auto"/>
        </w:rPr>
        <w:t>3.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</w:t>
      </w:r>
      <w:r>
        <w:rPr>
          <w:color w:val="auto"/>
        </w:rPr>
        <w:t>».</w:t>
      </w:r>
    </w:p>
    <w:p w:rsidR="007065BD" w:rsidRPr="003B04F2" w:rsidRDefault="007065BD">
      <w:pPr>
        <w:shd w:val="clear" w:color="auto" w:fill="FFFFFF"/>
        <w:ind w:firstLine="709"/>
        <w:jc w:val="both"/>
        <w:rPr>
          <w:color w:val="auto"/>
        </w:rPr>
      </w:pPr>
    </w:p>
    <w:p w:rsidR="007065BD" w:rsidRPr="003B04F2" w:rsidRDefault="007065BD">
      <w:pPr>
        <w:shd w:val="clear" w:color="auto" w:fill="FFFFFF"/>
        <w:ind w:firstLine="709"/>
        <w:jc w:val="both"/>
        <w:rPr>
          <w:color w:val="auto"/>
        </w:rPr>
      </w:pPr>
    </w:p>
    <w:p w:rsidR="004059BF" w:rsidRDefault="007065BD" w:rsidP="004059BF">
      <w:pPr>
        <w:shd w:val="clear" w:color="auto" w:fill="FFFFFF"/>
        <w:jc w:val="both"/>
        <w:rPr>
          <w:color w:val="auto"/>
        </w:rPr>
      </w:pPr>
      <w:r w:rsidRPr="003B04F2">
        <w:rPr>
          <w:color w:val="auto"/>
        </w:rPr>
        <w:t xml:space="preserve">Руководитель администрации  </w:t>
      </w:r>
    </w:p>
    <w:p w:rsidR="007065BD" w:rsidRPr="003B04F2" w:rsidRDefault="004059BF" w:rsidP="004059BF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>Никольского муниципального р</w:t>
      </w:r>
      <w:r w:rsidR="007065BD" w:rsidRPr="003B04F2">
        <w:rPr>
          <w:color w:val="auto"/>
        </w:rPr>
        <w:t>айона                                                   А.Н. Баданина</w:t>
      </w:r>
    </w:p>
    <w:p w:rsidR="007065BD" w:rsidRPr="003B04F2" w:rsidRDefault="007065BD">
      <w:pPr>
        <w:pStyle w:val="a8"/>
        <w:rPr>
          <w:b/>
          <w:color w:val="auto"/>
          <w:sz w:val="22"/>
          <w:szCs w:val="22"/>
        </w:rPr>
      </w:pPr>
    </w:p>
    <w:p w:rsidR="007065BD" w:rsidRPr="003B04F2" w:rsidRDefault="007065BD" w:rsidP="004059BF">
      <w:pPr>
        <w:pStyle w:val="a8"/>
        <w:jc w:val="right"/>
        <w:rPr>
          <w:color w:val="auto"/>
        </w:rPr>
      </w:pPr>
      <w:r w:rsidRPr="003B04F2">
        <w:rPr>
          <w:color w:val="auto"/>
        </w:rPr>
        <w:br w:type="page"/>
      </w:r>
      <w:r w:rsidRPr="003B04F2">
        <w:rPr>
          <w:color w:val="auto"/>
        </w:rPr>
        <w:lastRenderedPageBreak/>
        <w:t>Приложение 1</w:t>
      </w:r>
    </w:p>
    <w:p w:rsidR="007065BD" w:rsidRPr="003B04F2" w:rsidRDefault="007065BD">
      <w:pPr>
        <w:jc w:val="right"/>
        <w:outlineLvl w:val="2"/>
        <w:rPr>
          <w:color w:val="auto"/>
        </w:rPr>
      </w:pPr>
      <w:r w:rsidRPr="003B04F2">
        <w:rPr>
          <w:color w:val="auto"/>
        </w:rPr>
        <w:t>к постановлению администрации</w:t>
      </w:r>
    </w:p>
    <w:p w:rsidR="007065BD" w:rsidRPr="003B04F2" w:rsidRDefault="007065BD">
      <w:pPr>
        <w:jc w:val="right"/>
        <w:outlineLvl w:val="2"/>
        <w:rPr>
          <w:color w:val="auto"/>
        </w:rPr>
      </w:pPr>
      <w:r w:rsidRPr="003B04F2">
        <w:rPr>
          <w:color w:val="auto"/>
        </w:rPr>
        <w:t>Никольского муниципального района</w:t>
      </w:r>
    </w:p>
    <w:p w:rsidR="007065BD" w:rsidRPr="003B04F2" w:rsidRDefault="007065BD">
      <w:pPr>
        <w:jc w:val="right"/>
        <w:outlineLvl w:val="2"/>
        <w:rPr>
          <w:color w:val="auto"/>
        </w:rPr>
      </w:pPr>
      <w:r w:rsidRPr="003B04F2">
        <w:rPr>
          <w:color w:val="auto"/>
        </w:rPr>
        <w:t xml:space="preserve">от </w:t>
      </w:r>
      <w:r w:rsidR="004059BF">
        <w:rPr>
          <w:color w:val="auto"/>
        </w:rPr>
        <w:t>14.03</w:t>
      </w:r>
      <w:r w:rsidRPr="003B04F2">
        <w:rPr>
          <w:color w:val="auto"/>
        </w:rPr>
        <w:t>.201</w:t>
      </w:r>
      <w:r>
        <w:rPr>
          <w:color w:val="auto"/>
        </w:rPr>
        <w:t>8</w:t>
      </w:r>
      <w:r w:rsidRPr="003B04F2">
        <w:rPr>
          <w:color w:val="auto"/>
        </w:rPr>
        <w:t xml:space="preserve"> года № </w:t>
      </w:r>
      <w:r w:rsidR="004059BF">
        <w:rPr>
          <w:color w:val="auto"/>
        </w:rPr>
        <w:t>202</w:t>
      </w:r>
      <w:r w:rsidRPr="003B04F2">
        <w:rPr>
          <w:color w:val="auto"/>
        </w:rPr>
        <w:t xml:space="preserve"> </w:t>
      </w:r>
    </w:p>
    <w:p w:rsidR="007065BD" w:rsidRPr="003B04F2" w:rsidRDefault="007065BD">
      <w:pPr>
        <w:jc w:val="right"/>
        <w:outlineLvl w:val="2"/>
        <w:rPr>
          <w:color w:val="auto"/>
        </w:rPr>
      </w:pPr>
    </w:p>
    <w:p w:rsidR="007065BD" w:rsidRPr="003B04F2" w:rsidRDefault="007065BD">
      <w:pPr>
        <w:jc w:val="right"/>
        <w:outlineLvl w:val="2"/>
        <w:rPr>
          <w:color w:val="auto"/>
        </w:rPr>
      </w:pPr>
      <w:r w:rsidRPr="003B04F2">
        <w:rPr>
          <w:color w:val="auto"/>
        </w:rPr>
        <w:t>Приложение 3</w:t>
      </w:r>
    </w:p>
    <w:p w:rsidR="007065BD" w:rsidRPr="003B04F2" w:rsidRDefault="007065BD">
      <w:pPr>
        <w:jc w:val="right"/>
        <w:outlineLvl w:val="2"/>
        <w:rPr>
          <w:color w:val="auto"/>
        </w:rPr>
      </w:pPr>
      <w:r w:rsidRPr="003B04F2">
        <w:rPr>
          <w:color w:val="auto"/>
        </w:rPr>
        <w:t>к муниципальной программе</w:t>
      </w:r>
    </w:p>
    <w:p w:rsidR="007065BD" w:rsidRPr="003B04F2" w:rsidRDefault="007065BD">
      <w:pPr>
        <w:jc w:val="center"/>
        <w:rPr>
          <w:b/>
          <w:caps/>
          <w:color w:val="auto"/>
        </w:rPr>
      </w:pPr>
    </w:p>
    <w:p w:rsidR="007065BD" w:rsidRPr="003B04F2" w:rsidRDefault="007065BD">
      <w:pPr>
        <w:jc w:val="center"/>
        <w:rPr>
          <w:b/>
          <w:caps/>
          <w:color w:val="auto"/>
        </w:rPr>
      </w:pPr>
      <w:r w:rsidRPr="003B04F2">
        <w:rPr>
          <w:b/>
          <w:caps/>
          <w:color w:val="auto"/>
        </w:rPr>
        <w:t xml:space="preserve">Финансовое обеспечение </w:t>
      </w:r>
    </w:p>
    <w:p w:rsidR="007065BD" w:rsidRPr="003B04F2" w:rsidRDefault="007065BD">
      <w:pPr>
        <w:jc w:val="center"/>
        <w:rPr>
          <w:b/>
          <w:color w:val="auto"/>
        </w:rPr>
      </w:pPr>
      <w:r w:rsidRPr="003B04F2">
        <w:rPr>
          <w:b/>
          <w:color w:val="auto"/>
        </w:rPr>
        <w:t>реализации муниципальной программы</w:t>
      </w:r>
    </w:p>
    <w:p w:rsidR="007065BD" w:rsidRPr="003B04F2" w:rsidRDefault="007065BD">
      <w:pPr>
        <w:jc w:val="center"/>
        <w:rPr>
          <w:color w:val="auto"/>
        </w:rPr>
      </w:pPr>
    </w:p>
    <w:tbl>
      <w:tblPr>
        <w:tblW w:w="5000" w:type="pct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1795"/>
        <w:gridCol w:w="4727"/>
        <w:gridCol w:w="776"/>
        <w:gridCol w:w="804"/>
        <w:gridCol w:w="888"/>
        <w:gridCol w:w="875"/>
      </w:tblGrid>
      <w:tr w:rsidR="007065BD" w:rsidRPr="003B04F2">
        <w:trPr>
          <w:trHeight w:val="320"/>
        </w:trPr>
        <w:tc>
          <w:tcPr>
            <w:tcW w:w="1805" w:type="dxa"/>
            <w:vMerge w:val="restart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Ответственный исполнитель</w:t>
            </w:r>
          </w:p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416" w:type="dxa"/>
            <w:gridSpan w:val="4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Расходы (тыс. руб.)</w:t>
            </w:r>
          </w:p>
        </w:tc>
      </w:tr>
      <w:tr w:rsidR="007065BD" w:rsidRPr="003B04F2">
        <w:trPr>
          <w:trHeight w:val="672"/>
        </w:trPr>
        <w:tc>
          <w:tcPr>
            <w:tcW w:w="1805" w:type="dxa"/>
            <w:vMerge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vMerge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strike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 xml:space="preserve">2015 </w:t>
            </w:r>
          </w:p>
        </w:tc>
        <w:tc>
          <w:tcPr>
            <w:tcW w:w="824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 xml:space="preserve">2016 </w:t>
            </w:r>
          </w:p>
        </w:tc>
        <w:tc>
          <w:tcPr>
            <w:tcW w:w="915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 xml:space="preserve">2017 </w:t>
            </w:r>
          </w:p>
        </w:tc>
        <w:tc>
          <w:tcPr>
            <w:tcW w:w="892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2018</w:t>
            </w:r>
          </w:p>
        </w:tc>
      </w:tr>
      <w:tr w:rsidR="007065BD" w:rsidRPr="003B04F2">
        <w:tc>
          <w:tcPr>
            <w:tcW w:w="1805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984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24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6</w:t>
            </w:r>
          </w:p>
        </w:tc>
      </w:tr>
      <w:tr w:rsidR="007065BD" w:rsidRPr="003B04F2">
        <w:tc>
          <w:tcPr>
            <w:tcW w:w="1805" w:type="dxa"/>
            <w:vMerge w:val="restart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итого</w:t>
            </w:r>
          </w:p>
          <w:p w:rsidR="007065BD" w:rsidRPr="003B04F2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FFFFFF"/>
            <w:tcMar>
              <w:left w:w="-5" w:type="dxa"/>
            </w:tcMar>
          </w:tcPr>
          <w:p w:rsidR="007065BD" w:rsidRPr="003B04F2" w:rsidRDefault="007065BD">
            <w:pPr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всего, в том числе</w:t>
            </w:r>
          </w:p>
        </w:tc>
        <w:tc>
          <w:tcPr>
            <w:tcW w:w="785" w:type="dxa"/>
            <w:shd w:val="clear" w:color="auto" w:fill="FFFFFF"/>
            <w:tcMar>
              <w:left w:w="-5" w:type="dxa"/>
            </w:tcMar>
            <w:vAlign w:val="center"/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8363,4</w:t>
            </w:r>
          </w:p>
        </w:tc>
        <w:tc>
          <w:tcPr>
            <w:tcW w:w="824" w:type="dxa"/>
            <w:shd w:val="clear" w:color="auto" w:fill="FFFFFF"/>
            <w:tcMar>
              <w:left w:w="-5" w:type="dxa"/>
            </w:tcMar>
            <w:vAlign w:val="center"/>
          </w:tcPr>
          <w:p w:rsidR="007065BD" w:rsidRPr="003B04F2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3B04F2">
              <w:rPr>
                <w:color w:val="auto"/>
                <w:sz w:val="20"/>
                <w:szCs w:val="20"/>
              </w:rPr>
              <w:t>595,7</w:t>
            </w:r>
          </w:p>
        </w:tc>
        <w:tc>
          <w:tcPr>
            <w:tcW w:w="915" w:type="dxa"/>
            <w:shd w:val="clear" w:color="auto" w:fill="FFFFFF"/>
            <w:tcMar>
              <w:left w:w="-5" w:type="dxa"/>
            </w:tcMar>
            <w:vAlign w:val="center"/>
          </w:tcPr>
          <w:p w:rsidR="007065BD" w:rsidRPr="003B04F2" w:rsidRDefault="007065BD">
            <w:pPr>
              <w:jc w:val="center"/>
              <w:rPr>
                <w:color w:val="auto"/>
              </w:rPr>
            </w:pPr>
            <w:r w:rsidRPr="003B04F2">
              <w:rPr>
                <w:color w:val="auto"/>
                <w:sz w:val="20"/>
                <w:szCs w:val="20"/>
              </w:rPr>
              <w:t>669,8</w:t>
            </w:r>
          </w:p>
        </w:tc>
        <w:tc>
          <w:tcPr>
            <w:tcW w:w="892" w:type="dxa"/>
            <w:shd w:val="clear" w:color="auto" w:fill="FFFFFF"/>
            <w:tcMar>
              <w:left w:w="-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9553,1</w:t>
            </w:r>
          </w:p>
        </w:tc>
      </w:tr>
      <w:tr w:rsidR="007065BD">
        <w:tc>
          <w:tcPr>
            <w:tcW w:w="1805" w:type="dxa"/>
            <w:vMerge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доходы бюджета муниципального образования </w:t>
            </w:r>
          </w:p>
        </w:tc>
        <w:tc>
          <w:tcPr>
            <w:tcW w:w="785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1455,9</w:t>
            </w:r>
          </w:p>
        </w:tc>
        <w:tc>
          <w:tcPr>
            <w:tcW w:w="824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915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</w:pPr>
            <w:r>
              <w:rPr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892" w:type="dxa"/>
            <w:shd w:val="clear" w:color="auto" w:fill="FFFFFF"/>
            <w:tcMar>
              <w:left w:w="-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3143,4</w:t>
            </w:r>
          </w:p>
        </w:tc>
      </w:tr>
      <w:tr w:rsidR="007065BD">
        <w:tc>
          <w:tcPr>
            <w:tcW w:w="1805" w:type="dxa"/>
            <w:vMerge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85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065BD">
        <w:tc>
          <w:tcPr>
            <w:tcW w:w="1805" w:type="dxa"/>
            <w:vMerge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85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6907,5</w:t>
            </w:r>
          </w:p>
        </w:tc>
        <w:tc>
          <w:tcPr>
            <w:tcW w:w="824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915" w:type="dxa"/>
            <w:shd w:val="clear" w:color="auto" w:fill="FFFFFF"/>
            <w:tcMar>
              <w:left w:w="-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auto"/>
              </w:rPr>
            </w:pPr>
            <w:r w:rsidRPr="00404F15">
              <w:rPr>
                <w:color w:val="auto"/>
                <w:sz w:val="20"/>
                <w:szCs w:val="20"/>
              </w:rPr>
              <w:t>218,2</w:t>
            </w:r>
          </w:p>
        </w:tc>
        <w:tc>
          <w:tcPr>
            <w:tcW w:w="892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6409,7</w:t>
            </w:r>
          </w:p>
        </w:tc>
      </w:tr>
      <w:tr w:rsidR="007065BD">
        <w:trPr>
          <w:trHeight w:val="211"/>
        </w:trPr>
        <w:tc>
          <w:tcPr>
            <w:tcW w:w="1805" w:type="dxa"/>
            <w:vMerge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785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065BD">
        <w:tc>
          <w:tcPr>
            <w:tcW w:w="180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065BD" w:rsidRDefault="0070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065BD" w:rsidRDefault="0070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065BD" w:rsidRPr="00B1188D">
        <w:tc>
          <w:tcPr>
            <w:tcW w:w="1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17"/>
                <w:szCs w:val="17"/>
              </w:rPr>
            </w:pPr>
            <w:r w:rsidRPr="00B1188D">
              <w:rPr>
                <w:color w:val="auto"/>
                <w:sz w:val="17"/>
                <w:szCs w:val="17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 (Подпрограмма 1)</w:t>
            </w: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всего, в том числе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4782,3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</w:rPr>
            </w:pPr>
            <w:r w:rsidRPr="00B1188D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FF0000"/>
              </w:rPr>
            </w:pPr>
            <w:r w:rsidRPr="00404F15">
              <w:rPr>
                <w:color w:val="FF0000"/>
                <w:sz w:val="20"/>
                <w:szCs w:val="20"/>
              </w:rPr>
              <w:t>8992,6</w:t>
            </w:r>
          </w:p>
        </w:tc>
      </w:tr>
      <w:tr w:rsidR="007065BD" w:rsidRPr="00B1188D"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927,2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</w:rPr>
            </w:pPr>
            <w:r w:rsidRPr="00B1188D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FF0000"/>
              </w:rPr>
            </w:pPr>
            <w:r w:rsidRPr="00404F15">
              <w:rPr>
                <w:color w:val="FF0000"/>
                <w:sz w:val="20"/>
                <w:szCs w:val="20"/>
              </w:rPr>
              <w:t>2743,2</w:t>
            </w:r>
          </w:p>
        </w:tc>
      </w:tr>
      <w:tr w:rsidR="007065BD" w:rsidRPr="00B1188D"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</w:tr>
      <w:tr w:rsidR="007065BD" w:rsidRPr="00B1188D"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3855,1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</w:rPr>
            </w:pPr>
            <w:r w:rsidRPr="00B1188D">
              <w:rPr>
                <w:color w:val="auto"/>
                <w:sz w:val="20"/>
                <w:szCs w:val="20"/>
              </w:rPr>
              <w:t>6249,4</w:t>
            </w:r>
          </w:p>
        </w:tc>
      </w:tr>
      <w:tr w:rsidR="007065BD" w:rsidRPr="00B1188D"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</w:tr>
      <w:tr w:rsidR="007065BD" w:rsidRPr="00B1188D">
        <w:trPr>
          <w:trHeight w:val="185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</w:tr>
      <w:tr w:rsidR="007065BD" w:rsidRPr="00B1188D">
        <w:tc>
          <w:tcPr>
            <w:tcW w:w="1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17"/>
                <w:szCs w:val="17"/>
              </w:rPr>
            </w:pPr>
            <w:r w:rsidRPr="00B1188D">
              <w:rPr>
                <w:color w:val="auto"/>
                <w:sz w:val="17"/>
                <w:szCs w:val="17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 (Подпрограмма 2)</w:t>
            </w: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всего, в том числе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3581,1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500,9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auto"/>
              </w:rPr>
            </w:pPr>
            <w:r w:rsidRPr="00404F15">
              <w:rPr>
                <w:color w:val="auto"/>
                <w:sz w:val="20"/>
                <w:szCs w:val="20"/>
              </w:rPr>
              <w:t>589,8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560,5</w:t>
            </w:r>
          </w:p>
        </w:tc>
      </w:tr>
      <w:tr w:rsidR="007065BD" w:rsidRPr="00B1188D"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528,7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340,4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404F15">
              <w:rPr>
                <w:color w:val="auto"/>
                <w:sz w:val="20"/>
                <w:szCs w:val="20"/>
              </w:rPr>
              <w:t>371,6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400,2</w:t>
            </w:r>
          </w:p>
        </w:tc>
      </w:tr>
      <w:tr w:rsidR="007065BD" w:rsidRPr="00B1188D"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404F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</w:tr>
      <w:tr w:rsidR="007065BD" w:rsidRPr="00B1188D"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3052,4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160,5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404F15" w:rsidRDefault="007065BD">
            <w:pPr>
              <w:jc w:val="center"/>
              <w:rPr>
                <w:color w:val="auto"/>
              </w:rPr>
            </w:pPr>
            <w:r w:rsidRPr="00404F15">
              <w:rPr>
                <w:color w:val="auto"/>
                <w:sz w:val="20"/>
                <w:szCs w:val="20"/>
              </w:rPr>
              <w:t>218,2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</w:rPr>
            </w:pPr>
            <w:r w:rsidRPr="00B1188D">
              <w:rPr>
                <w:color w:val="auto"/>
                <w:sz w:val="20"/>
                <w:szCs w:val="20"/>
              </w:rPr>
              <w:t>160,3</w:t>
            </w:r>
          </w:p>
        </w:tc>
      </w:tr>
      <w:tr w:rsidR="007065BD" w:rsidRPr="00B1188D">
        <w:trPr>
          <w:trHeight w:val="163"/>
        </w:trPr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</w:tr>
      <w:tr w:rsidR="007065BD" w:rsidRPr="00B1188D">
        <w:trPr>
          <w:trHeight w:val="85"/>
        </w:trPr>
        <w:tc>
          <w:tcPr>
            <w:tcW w:w="1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7065BD" w:rsidRPr="00B1188D" w:rsidRDefault="007065BD">
            <w:pPr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065BD" w:rsidRPr="00B1188D" w:rsidRDefault="007065BD">
            <w:pPr>
              <w:jc w:val="center"/>
              <w:rPr>
                <w:color w:val="auto"/>
                <w:sz w:val="20"/>
                <w:szCs w:val="20"/>
              </w:rPr>
            </w:pPr>
            <w:r w:rsidRPr="00B1188D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7065BD" w:rsidRPr="00B1188D" w:rsidRDefault="007065BD">
      <w:pPr>
        <w:rPr>
          <w:color w:val="auto"/>
        </w:rPr>
        <w:sectPr w:rsidR="007065BD" w:rsidRPr="00B1188D" w:rsidSect="004059BF">
          <w:pgSz w:w="11906" w:h="16838"/>
          <w:pgMar w:top="709" w:right="566" w:bottom="993" w:left="1560" w:header="0" w:footer="0" w:gutter="0"/>
          <w:cols w:space="720"/>
          <w:formProt w:val="0"/>
          <w:docGrid w:linePitch="240" w:charSpace="-6145"/>
        </w:sectPr>
      </w:pPr>
    </w:p>
    <w:p w:rsidR="007065BD" w:rsidRPr="00B1188D" w:rsidRDefault="007065BD">
      <w:pPr>
        <w:jc w:val="right"/>
        <w:rPr>
          <w:b/>
          <w:color w:val="auto"/>
          <w:sz w:val="22"/>
          <w:szCs w:val="22"/>
        </w:rPr>
      </w:pPr>
    </w:p>
    <w:p w:rsidR="007065BD" w:rsidRPr="00B1188D" w:rsidRDefault="007065BD">
      <w:pPr>
        <w:jc w:val="right"/>
        <w:rPr>
          <w:b/>
          <w:color w:val="auto"/>
          <w:sz w:val="22"/>
          <w:szCs w:val="22"/>
        </w:rPr>
      </w:pPr>
    </w:p>
    <w:p w:rsidR="007065BD" w:rsidRDefault="007065BD">
      <w:pPr>
        <w:jc w:val="right"/>
        <w:outlineLvl w:val="2"/>
      </w:pPr>
      <w:r>
        <w:t>Приложение 2</w:t>
      </w:r>
    </w:p>
    <w:p w:rsidR="007065BD" w:rsidRDefault="007065BD">
      <w:pPr>
        <w:jc w:val="right"/>
        <w:outlineLvl w:val="2"/>
      </w:pPr>
      <w:r>
        <w:t>к постановлению администрации</w:t>
      </w:r>
    </w:p>
    <w:p w:rsidR="007065BD" w:rsidRDefault="007065BD">
      <w:pPr>
        <w:jc w:val="right"/>
        <w:outlineLvl w:val="2"/>
      </w:pPr>
      <w:r>
        <w:t>Никольского муниципального района</w:t>
      </w:r>
    </w:p>
    <w:p w:rsidR="007065BD" w:rsidRDefault="007065BD">
      <w:pPr>
        <w:jc w:val="right"/>
        <w:outlineLvl w:val="2"/>
      </w:pPr>
      <w:r>
        <w:t>от</w:t>
      </w:r>
      <w:r w:rsidR="004059BF">
        <w:t xml:space="preserve"> 14.03</w:t>
      </w:r>
      <w:r>
        <w:t xml:space="preserve">.2018 года № </w:t>
      </w:r>
      <w:r w:rsidR="004059BF">
        <w:t xml:space="preserve"> 202</w:t>
      </w:r>
      <w:r>
        <w:t xml:space="preserve"> </w:t>
      </w:r>
    </w:p>
    <w:p w:rsidR="007065BD" w:rsidRDefault="007065BD">
      <w:pPr>
        <w:jc w:val="right"/>
        <w:rPr>
          <w:b/>
          <w:sz w:val="22"/>
          <w:szCs w:val="22"/>
        </w:rPr>
      </w:pPr>
    </w:p>
    <w:tbl>
      <w:tblPr>
        <w:tblW w:w="14899" w:type="dxa"/>
        <w:tblInd w:w="93" w:type="dxa"/>
        <w:tblLook w:val="00A0"/>
      </w:tblPr>
      <w:tblGrid>
        <w:gridCol w:w="1501"/>
        <w:gridCol w:w="2793"/>
        <w:gridCol w:w="172"/>
        <w:gridCol w:w="1623"/>
        <w:gridCol w:w="68"/>
        <w:gridCol w:w="1229"/>
        <w:gridCol w:w="408"/>
        <w:gridCol w:w="3005"/>
        <w:gridCol w:w="194"/>
        <w:gridCol w:w="570"/>
        <w:gridCol w:w="404"/>
        <w:gridCol w:w="360"/>
        <w:gridCol w:w="612"/>
        <w:gridCol w:w="138"/>
        <w:gridCol w:w="835"/>
        <w:gridCol w:w="987"/>
      </w:tblGrid>
      <w:tr w:rsidR="007065BD" w:rsidTr="004059BF">
        <w:trPr>
          <w:trHeight w:val="315"/>
        </w:trPr>
        <w:tc>
          <w:tcPr>
            <w:tcW w:w="1501" w:type="dxa"/>
          </w:tcPr>
          <w:p w:rsidR="007065BD" w:rsidRDefault="007065BD">
            <w:pPr>
              <w:suppressAutoHyphens w:val="0"/>
              <w:jc w:val="right"/>
              <w:rPr>
                <w:color w:val="000000"/>
              </w:rPr>
            </w:pPr>
          </w:p>
        </w:tc>
        <w:tc>
          <w:tcPr>
            <w:tcW w:w="2793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795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gridSpan w:val="3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3005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7065BD" w:rsidRDefault="007065BD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7065BD" w:rsidTr="004059BF">
        <w:trPr>
          <w:trHeight w:val="315"/>
        </w:trPr>
        <w:tc>
          <w:tcPr>
            <w:tcW w:w="1501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2793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795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gridSpan w:val="3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7105" w:type="dxa"/>
            <w:gridSpan w:val="9"/>
            <w:vAlign w:val="bottom"/>
          </w:tcPr>
          <w:p w:rsidR="007065BD" w:rsidRDefault="007065BD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подпрограмме 1муниципальной программы</w:t>
            </w:r>
          </w:p>
        </w:tc>
      </w:tr>
      <w:tr w:rsidR="007065BD" w:rsidTr="004059BF">
        <w:trPr>
          <w:trHeight w:val="315"/>
        </w:trPr>
        <w:tc>
          <w:tcPr>
            <w:tcW w:w="1501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2793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795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gridSpan w:val="3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7105" w:type="dxa"/>
            <w:gridSpan w:val="9"/>
            <w:vAlign w:val="bottom"/>
          </w:tcPr>
          <w:p w:rsidR="007065BD" w:rsidRDefault="007065BD">
            <w:pPr>
              <w:suppressAutoHyphens w:val="0"/>
              <w:jc w:val="right"/>
              <w:rPr>
                <w:color w:val="000000"/>
              </w:rPr>
            </w:pPr>
          </w:p>
        </w:tc>
      </w:tr>
      <w:tr w:rsidR="007065BD" w:rsidTr="004059BF">
        <w:trPr>
          <w:trHeight w:val="315"/>
        </w:trPr>
        <w:tc>
          <w:tcPr>
            <w:tcW w:w="14899" w:type="dxa"/>
            <w:gridSpan w:val="16"/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7065BD" w:rsidTr="004059BF">
        <w:trPr>
          <w:trHeight w:val="315"/>
        </w:trPr>
        <w:tc>
          <w:tcPr>
            <w:tcW w:w="14899" w:type="dxa"/>
            <w:gridSpan w:val="16"/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подпрограммы 1 "Энергосбережение Никольского муниципального района на 2015-2018 годы"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Align w:val="center"/>
          </w:tcPr>
          <w:p w:rsidR="007065BD" w:rsidRDefault="007065BD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229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3607" w:type="dxa"/>
            <w:gridSpan w:val="3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570" w:type="dxa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7065BD" w:rsidRDefault="007065BD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</w:tr>
      <w:tr w:rsidR="007065BD" w:rsidTr="004059BF">
        <w:trPr>
          <w:trHeight w:val="78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основного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пок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затель </w:t>
            </w:r>
            <w:r>
              <w:rPr>
                <w:i/>
                <w:iCs/>
                <w:color w:val="000000"/>
                <w:sz w:val="16"/>
                <w:szCs w:val="16"/>
              </w:rPr>
              <w:t>(прив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дится поря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ковый номер целевого пок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зателя  в с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отве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ствии  с прилож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нием 1 к подпр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грамме)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*</w:t>
            </w:r>
          </w:p>
        </w:tc>
        <w:tc>
          <w:tcPr>
            <w:tcW w:w="3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7065BD" w:rsidTr="004059BF">
        <w:trPr>
          <w:trHeight w:val="85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"Энергосбережение Никольского муниципального района на 2015-2018 годы"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4782,3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Pr="00A027F5" w:rsidRDefault="007065BD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27F5">
              <w:rPr>
                <w:b/>
                <w:bCs/>
                <w:color w:val="FF0000"/>
                <w:sz w:val="16"/>
                <w:szCs w:val="16"/>
              </w:rPr>
              <w:t>8992,6</w:t>
            </w:r>
          </w:p>
        </w:tc>
      </w:tr>
      <w:tr w:rsidR="007065BD" w:rsidTr="004059BF">
        <w:trPr>
          <w:trHeight w:val="40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муниципальн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927,2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2743,2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собственных средств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3855,1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Pr="00A027F5" w:rsidRDefault="007065BD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27F5">
              <w:rPr>
                <w:b/>
                <w:bCs/>
                <w:color w:val="FF0000"/>
                <w:sz w:val="16"/>
                <w:szCs w:val="16"/>
              </w:rPr>
              <w:t>6249,4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5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приятие 1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Повышение энергетической эффе</w:t>
            </w:r>
            <w:r>
              <w:rPr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sz w:val="16"/>
                <w:szCs w:val="16"/>
              </w:rPr>
              <w:t>тивности муниципальных учрежд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Муниципальные учреждения района, (учреждения обр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зования, учрежд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ния культуры)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6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муниципальн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собственных средств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0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5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 Проведение энергет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ческих обследований зданий, строений, сооружений, принадлежащим на праве собственности или ином законном 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новании организациям с участием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ниципального образования (далее - здания, строения, сооружения), сбор и анализ информации об энергопотребл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 зданий, строений, сооружений, в том числе их ранжирование по удел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ному энергопотреблению и очередности проведения мероприятий по энергосб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режению.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A6735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Муниципальные учреждения района, (учреждения обр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зования, учрежд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ния культуры)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3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3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3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3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3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дических лиц 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приятие 2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Снижение объемов  потребления всех видов топливно-энергетических р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сурсов муниципальных учреждений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A6735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Муниципальные учреждения района, (учреждения обр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зования, учрежд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ния культуры)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муниципальн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собственных средств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5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 Повышение тепловой защиты зданий, строений, сооружений (установка теплоизоляционных рам, утепление чердачных перекрытий, ц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колей зданий и т.д.)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A6735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Муниципальные учреждения района, (учреждения обр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зования, учрежд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ния культуры)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065BD" w:rsidTr="004059BF">
        <w:trPr>
          <w:trHeight w:val="52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0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дических лиц 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15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 Мероприятия по пов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шению энергетической эффективности систем освещения, включая меропри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тия по установке датчиков движения и замене ламп накаливания на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энергоэ</w:t>
            </w:r>
            <w:r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фективные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осветительные устройства в зданиях, строениях, сооружениях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A6735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Муниципальные учреждения района, (учреждения обр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зования, учрежд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ния культуры)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7065BD" w:rsidTr="004059BF">
        <w:trPr>
          <w:trHeight w:val="48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52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дических лиц 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приятие 3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Снижение объемов  потребления всех видов топливно-энергетических р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сурсов в многоквартирных домах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ния, организации,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обслуживающие жилищный фонд района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Ресурс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снабжающие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пре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1,3,4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муниципальн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собственных средств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0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 Совершенствование нормативно-правовой базы и создание технико-экономического механизма развития энергосберегающих мер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ского поселения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25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6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 Организация учета, контроля и диагностики потребления энергоресурсов жилищного фонда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ского поселения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0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6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 Проведение информ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ского поселения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3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2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45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4. Мероприятия, напра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ленные на установление целевых </w:t>
            </w:r>
            <w:proofErr w:type="gramStart"/>
            <w:r>
              <w:rPr>
                <w:color w:val="000000"/>
                <w:sz w:val="16"/>
                <w:szCs w:val="16"/>
              </w:rPr>
              <w:t>пок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зателей повышения эффективности использования энергетических ресурсов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жилищном фонде, включая годовой расход тепловой и электрической эне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гии на один квадратный метр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ского поселения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5. Организация работы по ранжированию многоквартирных домов по уровню энергоэффективности, выя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ление многоквартирных домов, тр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бующих реализации первоочередных мер по повышению энергоэффективн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Организации, обсл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живающие жили</w:t>
            </w:r>
            <w:r>
              <w:rPr>
                <w:color w:val="000000"/>
                <w:sz w:val="16"/>
                <w:szCs w:val="16"/>
              </w:rPr>
              <w:t>щ</w:t>
            </w:r>
            <w:r>
              <w:rPr>
                <w:color w:val="000000"/>
                <w:sz w:val="16"/>
                <w:szCs w:val="16"/>
              </w:rPr>
              <w:t xml:space="preserve">ный фонд района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Ресурсоснабжающие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предприятия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6. Мероприятия по пов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шению энергетической эффективности систем освещения, включая меропри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тия по установке датчиков движения и замене ламп накаливания на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энергоэ</w:t>
            </w:r>
            <w:r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фективные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Краснополянское сельское поселение 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приятие 4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Снижение объемов  потребления всех видов топливно-энергетических р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сурсов в системах коммунальной инфраструктуры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ципального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915,1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муниципальн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собственных средств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625,1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 Выделение субсидии теплоснабжающим организациям (кр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ме субсидии государственным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ципальным) учреждениям) на возмещ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затрат по приобретению котлового и энергосберегающего оборудования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 Замена энергоемкого насосного оборудования на артезиа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ских скважинах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арт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кважина д. Аргуново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арт. Скважина, с. Никольское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арт. Скважина, д. Полежаево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 Замена теплотрассы между котельной и зданием школы в пос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орок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625,1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625,1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Основное мер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приятие 5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Вынос встроенных и пристроенных котельных из зданий общеобразов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тельных учреждений, учреждений культуры и отдыха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ципального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3804,7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Pr="007D67B6" w:rsidRDefault="007065BD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7B6">
              <w:rPr>
                <w:b/>
                <w:bCs/>
                <w:color w:val="FF0000"/>
                <w:sz w:val="16"/>
                <w:szCs w:val="16"/>
              </w:rPr>
              <w:t>8812,6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муниципальн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574,7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Pr="007D67B6" w:rsidRDefault="007065BD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7B6">
              <w:rPr>
                <w:b/>
                <w:bCs/>
                <w:color w:val="FF0000"/>
                <w:sz w:val="16"/>
                <w:szCs w:val="16"/>
              </w:rPr>
              <w:t>2563,2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счет собственных средств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6249,4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селений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 Обеспечение безопа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ных условий нахождения людей  в зд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ниях общеобразовательных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учреждений культуры и отдыха, имеющих встроенные и пристроенные котельные</w:t>
            </w:r>
          </w:p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  <w:p w:rsidR="007065BD" w:rsidRPr="00A027F5" w:rsidRDefault="007065BD" w:rsidP="00534033">
            <w:pPr>
              <w:rPr>
                <w:color w:val="auto"/>
                <w:sz w:val="16"/>
                <w:szCs w:val="16"/>
              </w:rPr>
            </w:pPr>
            <w:r w:rsidRPr="00A027F5">
              <w:rPr>
                <w:color w:val="auto"/>
                <w:sz w:val="16"/>
                <w:szCs w:val="16"/>
              </w:rPr>
              <w:t>Техническое перевооружение котельной МБДОУ «Детский сад № 9 «Солнышко» с выносом из здания»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3804,7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8332,6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574,7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2083.2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6249,4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 w:rsidP="00534033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Pr="00FF34F5" w:rsidRDefault="007065BD" w:rsidP="007D67B6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FF34F5">
              <w:rPr>
                <w:color w:val="FF0000"/>
                <w:sz w:val="16"/>
                <w:szCs w:val="16"/>
              </w:rPr>
              <w:t xml:space="preserve"> Мероприятие 2. Обеспечение безопа</w:t>
            </w:r>
            <w:r w:rsidRPr="00FF34F5">
              <w:rPr>
                <w:color w:val="FF0000"/>
                <w:sz w:val="16"/>
                <w:szCs w:val="16"/>
              </w:rPr>
              <w:t>с</w:t>
            </w:r>
            <w:r w:rsidRPr="00FF34F5">
              <w:rPr>
                <w:color w:val="FF0000"/>
                <w:sz w:val="16"/>
                <w:szCs w:val="16"/>
              </w:rPr>
              <w:t>ных условий нахождения людей  в зд</w:t>
            </w:r>
            <w:r w:rsidRPr="00FF34F5">
              <w:rPr>
                <w:color w:val="FF0000"/>
                <w:sz w:val="16"/>
                <w:szCs w:val="16"/>
              </w:rPr>
              <w:t>а</w:t>
            </w:r>
            <w:r w:rsidRPr="00FF34F5">
              <w:rPr>
                <w:color w:val="FF0000"/>
                <w:sz w:val="16"/>
                <w:szCs w:val="16"/>
              </w:rPr>
              <w:t>ниях общеобразовательных организ</w:t>
            </w:r>
            <w:r w:rsidRPr="00FF34F5">
              <w:rPr>
                <w:color w:val="FF0000"/>
                <w:sz w:val="16"/>
                <w:szCs w:val="16"/>
              </w:rPr>
              <w:t>а</w:t>
            </w:r>
            <w:r w:rsidRPr="00FF34F5">
              <w:rPr>
                <w:color w:val="FF0000"/>
                <w:sz w:val="16"/>
                <w:szCs w:val="16"/>
              </w:rPr>
              <w:t>ций, учреждений культуры и отдыха, имеющих встроенные и пристроенные котельные</w:t>
            </w:r>
            <w:r>
              <w:rPr>
                <w:color w:val="FF0000"/>
                <w:sz w:val="16"/>
                <w:szCs w:val="16"/>
              </w:rPr>
              <w:t xml:space="preserve"> (Проектно-сметная докуме</w:t>
            </w:r>
            <w:r>
              <w:rPr>
                <w:color w:val="FF0000"/>
                <w:sz w:val="16"/>
                <w:szCs w:val="16"/>
              </w:rPr>
              <w:t>н</w:t>
            </w:r>
            <w:r>
              <w:rPr>
                <w:color w:val="FF0000"/>
                <w:sz w:val="16"/>
                <w:szCs w:val="16"/>
              </w:rPr>
              <w:t>тация объектов)</w:t>
            </w:r>
          </w:p>
          <w:p w:rsidR="007065BD" w:rsidRPr="00FF34F5" w:rsidRDefault="007065BD" w:rsidP="007D67B6">
            <w:pPr>
              <w:suppressAutoHyphens w:val="0"/>
              <w:rPr>
                <w:color w:val="FF0000"/>
                <w:sz w:val="16"/>
                <w:szCs w:val="16"/>
              </w:rPr>
            </w:pPr>
          </w:p>
          <w:p w:rsidR="007065BD" w:rsidRPr="00FF34F5" w:rsidRDefault="007065BD" w:rsidP="007D67B6">
            <w:pPr>
              <w:suppressAutoHyphens w:val="0"/>
              <w:rPr>
                <w:color w:val="FF0000"/>
                <w:sz w:val="16"/>
                <w:szCs w:val="16"/>
              </w:rPr>
            </w:pPr>
          </w:p>
          <w:p w:rsidR="007065BD" w:rsidRPr="00FF34F5" w:rsidRDefault="007065BD" w:rsidP="00EA4C2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кольского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Pr="00A027F5" w:rsidRDefault="007065BD">
            <w:pPr>
              <w:suppressAutoHyphens w:val="0"/>
              <w:jc w:val="center"/>
              <w:rPr>
                <w:color w:val="FF0000"/>
                <w:sz w:val="16"/>
                <w:szCs w:val="16"/>
              </w:rPr>
            </w:pPr>
            <w:r w:rsidRPr="00A027F5">
              <w:rPr>
                <w:color w:val="FF0000"/>
                <w:sz w:val="16"/>
                <w:szCs w:val="16"/>
              </w:rPr>
              <w:t>480,0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EA4C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бюджета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Pr="00A027F5" w:rsidRDefault="007065BD">
            <w:pPr>
              <w:suppressAutoHyphens w:val="0"/>
              <w:jc w:val="center"/>
              <w:rPr>
                <w:color w:val="FF0000"/>
                <w:sz w:val="16"/>
                <w:szCs w:val="16"/>
              </w:rPr>
            </w:pPr>
            <w:r w:rsidRPr="00A027F5">
              <w:rPr>
                <w:color w:val="FF0000"/>
                <w:sz w:val="16"/>
                <w:szCs w:val="16"/>
              </w:rPr>
              <w:t>480,0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EA4C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средств федерального бюдж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595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 w:rsidP="00EA4C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счет собственных средств облас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90"/>
        </w:trPr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физических и юр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дических лиц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065BD" w:rsidRDefault="007065BD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059BF">
        <w:trPr>
          <w:trHeight w:val="300"/>
        </w:trPr>
        <w:tc>
          <w:tcPr>
            <w:tcW w:w="1501" w:type="dxa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7065BD" w:rsidRDefault="007065BD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7065BD" w:rsidTr="004059BF">
        <w:trPr>
          <w:trHeight w:val="300"/>
        </w:trPr>
        <w:tc>
          <w:tcPr>
            <w:tcW w:w="14899" w:type="dxa"/>
            <w:gridSpan w:val="16"/>
            <w:vAlign w:val="center"/>
          </w:tcPr>
          <w:p w:rsidR="007065BD" w:rsidRDefault="007065BD">
            <w:pPr>
              <w:suppressAutoHyphens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* - объемы финансирования подлежат ежегодному уточнению исходя из возможностей бюджета на очередной финансовый год.</w:t>
            </w:r>
          </w:p>
        </w:tc>
      </w:tr>
    </w:tbl>
    <w:p w:rsidR="007065BD" w:rsidRDefault="007065BD">
      <w:pPr>
        <w:rPr>
          <w:b/>
          <w:sz w:val="22"/>
          <w:szCs w:val="22"/>
        </w:rPr>
      </w:pPr>
    </w:p>
    <w:p w:rsidR="007065BD" w:rsidRDefault="007065BD">
      <w:pPr>
        <w:jc w:val="right"/>
        <w:rPr>
          <w:b/>
          <w:sz w:val="18"/>
          <w:szCs w:val="18"/>
        </w:rPr>
      </w:pPr>
      <w:bookmarkStart w:id="0" w:name="__DdeLink__6900_1626365400"/>
      <w:bookmarkEnd w:id="0"/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jc w:val="right"/>
        <w:rPr>
          <w:b/>
          <w:sz w:val="18"/>
          <w:szCs w:val="18"/>
        </w:rPr>
      </w:pPr>
    </w:p>
    <w:p w:rsidR="007065BD" w:rsidRDefault="007065BD">
      <w:pPr>
        <w:rPr>
          <w:b/>
          <w:sz w:val="18"/>
          <w:szCs w:val="18"/>
        </w:rPr>
      </w:pPr>
    </w:p>
    <w:p w:rsidR="007065BD" w:rsidRDefault="007065BD" w:rsidP="004059BF">
      <w:pPr>
        <w:jc w:val="right"/>
      </w:pPr>
      <w:r>
        <w:br w:type="page"/>
      </w:r>
      <w:r>
        <w:lastRenderedPageBreak/>
        <w:t>Приложение 3</w:t>
      </w:r>
    </w:p>
    <w:p w:rsidR="007065BD" w:rsidRDefault="007065BD" w:rsidP="00ED2580">
      <w:pPr>
        <w:jc w:val="right"/>
        <w:outlineLvl w:val="2"/>
      </w:pPr>
      <w:r>
        <w:t>к постановлению администрации</w:t>
      </w:r>
    </w:p>
    <w:p w:rsidR="007065BD" w:rsidRDefault="007065BD" w:rsidP="00ED2580">
      <w:pPr>
        <w:jc w:val="right"/>
        <w:outlineLvl w:val="2"/>
      </w:pPr>
      <w:r>
        <w:t>Никольского муниципального района</w:t>
      </w:r>
    </w:p>
    <w:p w:rsidR="007065BD" w:rsidRDefault="007065BD" w:rsidP="00ED2580">
      <w:pPr>
        <w:jc w:val="right"/>
        <w:outlineLvl w:val="2"/>
      </w:pPr>
      <w:r>
        <w:t xml:space="preserve">от </w:t>
      </w:r>
      <w:r w:rsidR="004059BF">
        <w:t>14.03.</w:t>
      </w:r>
      <w:r>
        <w:t xml:space="preserve">2018 года № </w:t>
      </w:r>
      <w:r w:rsidR="004059BF">
        <w:t>202</w:t>
      </w:r>
      <w:r>
        <w:t xml:space="preserve"> </w:t>
      </w:r>
    </w:p>
    <w:p w:rsidR="007065BD" w:rsidRDefault="007065BD" w:rsidP="00ED2580">
      <w:pPr>
        <w:jc w:val="right"/>
        <w:rPr>
          <w:b/>
          <w:sz w:val="18"/>
          <w:szCs w:val="18"/>
        </w:rPr>
      </w:pPr>
    </w:p>
    <w:p w:rsidR="007065BD" w:rsidRDefault="007065BD" w:rsidP="00ED2580">
      <w:pPr>
        <w:suppressAutoHyphens w:val="0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7065BD" w:rsidRDefault="007065BD" w:rsidP="00ED2580">
      <w:pPr>
        <w:suppressAutoHyphens w:val="0"/>
        <w:jc w:val="right"/>
        <w:rPr>
          <w:color w:val="000000"/>
        </w:rPr>
      </w:pPr>
      <w:r>
        <w:rPr>
          <w:color w:val="000000"/>
        </w:rPr>
        <w:t>к подпрограмме 2 муниципальной программы</w:t>
      </w:r>
    </w:p>
    <w:p w:rsidR="007065BD" w:rsidRDefault="007065BD" w:rsidP="00ED25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</w:p>
    <w:tbl>
      <w:tblPr>
        <w:tblW w:w="15063" w:type="dxa"/>
        <w:tblInd w:w="93" w:type="dxa"/>
        <w:tblLook w:val="00A0"/>
      </w:tblPr>
      <w:tblGrid>
        <w:gridCol w:w="1481"/>
        <w:gridCol w:w="2223"/>
        <w:gridCol w:w="2678"/>
        <w:gridCol w:w="1485"/>
        <w:gridCol w:w="3260"/>
        <w:gridCol w:w="993"/>
        <w:gridCol w:w="992"/>
        <w:gridCol w:w="993"/>
        <w:gridCol w:w="958"/>
      </w:tblGrid>
      <w:tr w:rsidR="007065BD" w:rsidTr="004E3666">
        <w:trPr>
          <w:trHeight w:val="315"/>
        </w:trPr>
        <w:tc>
          <w:tcPr>
            <w:tcW w:w="15061" w:type="dxa"/>
            <w:gridSpan w:val="9"/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4A3DCF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7065BD" w:rsidTr="004E3666">
        <w:trPr>
          <w:trHeight w:val="525"/>
        </w:trPr>
        <w:tc>
          <w:tcPr>
            <w:tcW w:w="15061" w:type="dxa"/>
            <w:gridSpan w:val="9"/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подпрограммы  2 «Рациональное природопользование и охрана окружающей среды Никольского муниципального района на 2015 – 2018 годы»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2222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2678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1485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vAlign w:val="bottom"/>
          </w:tcPr>
          <w:p w:rsidR="007065BD" w:rsidRDefault="007065BD" w:rsidP="004E3666">
            <w:pPr>
              <w:suppressAutoHyphens w:val="0"/>
              <w:rPr>
                <w:rFonts w:ascii="Calibri" w:hAnsi="Calibri"/>
                <w:color w:val="000000"/>
              </w:rPr>
            </w:pPr>
          </w:p>
        </w:tc>
      </w:tr>
      <w:tr w:rsidR="007065BD" w:rsidTr="004E3666">
        <w:trPr>
          <w:trHeight w:val="480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уч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стник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показ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962E18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Pr="00F61D2E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F61D2E">
              <w:rPr>
                <w:color w:val="000000"/>
                <w:sz w:val="16"/>
                <w:szCs w:val="16"/>
              </w:rPr>
              <w:t>2018г.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Pr="00F61D2E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F61D2E">
              <w:rPr>
                <w:color w:val="000000"/>
                <w:sz w:val="16"/>
                <w:szCs w:val="16"/>
              </w:rPr>
              <w:t>9</w:t>
            </w:r>
          </w:p>
        </w:tc>
      </w:tr>
      <w:tr w:rsidR="007065BD" w:rsidTr="004E3666">
        <w:trPr>
          <w:trHeight w:val="420"/>
        </w:trPr>
        <w:tc>
          <w:tcPr>
            <w:tcW w:w="148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2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«Рациональное природопользование и охрана окружающей среды  Никольского муниципального района на 2015 – 2018 годы»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589,8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Pr="00FA130C" w:rsidRDefault="007065BD" w:rsidP="004E3666">
            <w:pPr>
              <w:jc w:val="center"/>
              <w:rPr>
                <w:color w:val="FF0000"/>
              </w:rPr>
            </w:pPr>
            <w:r w:rsidRPr="00FA130C">
              <w:rPr>
                <w:b/>
                <w:bCs/>
                <w:color w:val="FF0000"/>
                <w:sz w:val="16"/>
                <w:szCs w:val="16"/>
              </w:rPr>
              <w:t>560,5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Pr="00FA130C" w:rsidRDefault="007065BD" w:rsidP="004E3666">
            <w:pPr>
              <w:jc w:val="center"/>
              <w:rPr>
                <w:color w:val="FF0000"/>
              </w:rPr>
            </w:pPr>
            <w:r w:rsidRPr="00FA130C">
              <w:rPr>
                <w:b/>
                <w:bCs/>
                <w:color w:val="FF0000"/>
                <w:sz w:val="16"/>
                <w:szCs w:val="16"/>
              </w:rPr>
              <w:t>400,2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Pr="00F61D2E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2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 за счёт собственных средств облас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Pr="00F61D2E" w:rsidRDefault="007065BD" w:rsidP="004E3666">
            <w:pPr>
              <w:jc w:val="center"/>
            </w:pPr>
            <w:r w:rsidRPr="00F61D2E">
              <w:rPr>
                <w:b/>
                <w:bCs/>
                <w:color w:val="000000"/>
                <w:sz w:val="16"/>
                <w:szCs w:val="16"/>
              </w:rPr>
              <w:t>160,3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и рациональное использование водных ресурсов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сточных вод, очищенных до нормативных требований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 за счёт собственных средств облас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285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 Строительство II очереди ОСК «Никольской ЦРБ»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сточных вод, очищенных до нормативных требований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2. Реконструкция  очереди ОСК </w:t>
            </w:r>
            <w:r>
              <w:rPr>
                <w:color w:val="000000"/>
                <w:sz w:val="16"/>
                <w:szCs w:val="16"/>
              </w:rPr>
              <w:lastRenderedPageBreak/>
              <w:t>«Павловские»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Отдел по муниципальному хозяйству, строительству, </w:t>
            </w:r>
            <w:r>
              <w:rPr>
                <w:color w:val="000000"/>
                <w:sz w:val="16"/>
                <w:szCs w:val="16"/>
              </w:rPr>
              <w:lastRenderedPageBreak/>
              <w:t>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доля сточных вод, очищенных до </w:t>
            </w:r>
            <w:r>
              <w:rPr>
                <w:color w:val="000000"/>
                <w:sz w:val="16"/>
                <w:szCs w:val="16"/>
              </w:rPr>
              <w:lastRenderedPageBreak/>
              <w:t>нормативных требований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3  Строител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ство шахтного  колодца в д. </w:t>
            </w:r>
            <w:proofErr w:type="spellStart"/>
            <w:r>
              <w:rPr>
                <w:color w:val="000000"/>
                <w:sz w:val="16"/>
                <w:szCs w:val="16"/>
              </w:rPr>
              <w:t>Телянино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Аргуновского  сельского поселения 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ву, строительству, градостроител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 деятельности и природопольз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ванию Администрации Никольск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муниципального района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 по  обеспечению экологической безопасности и экологическому просвещению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400,2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371.6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400,2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 за счёт собственных средств облас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45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 Предотвращение загрязнения окружающей среды отходами производства  и потребления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доля экологически безопасной утилизации ТБО   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highlight w:val="yellow"/>
              </w:rPr>
            </w:pPr>
            <w:r w:rsidRPr="002242F5">
              <w:rPr>
                <w:color w:val="000000"/>
                <w:sz w:val="16"/>
                <w:szCs w:val="16"/>
              </w:rPr>
              <w:t>363,6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363,6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обустройство 4 открытых площадок </w:t>
            </w:r>
            <w:proofErr w:type="spellStart"/>
            <w:r>
              <w:rPr>
                <w:color w:val="000000"/>
                <w:sz w:val="16"/>
                <w:szCs w:val="16"/>
              </w:rPr>
              <w:t>Слуда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Юшково</w:t>
            </w:r>
            <w:proofErr w:type="spellEnd"/>
            <w:r>
              <w:rPr>
                <w:color w:val="000000"/>
                <w:sz w:val="16"/>
                <w:szCs w:val="16"/>
              </w:rPr>
              <w:t>, Завражье, Мякишево и районного полигона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доля экологически безопасной утилизации ТБО   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highlight w:val="yellow"/>
              </w:rPr>
            </w:pPr>
            <w:r w:rsidRPr="002242F5"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ликвидация несанкционированных свалок у населённых пунктов </w:t>
            </w:r>
            <w:proofErr w:type="spellStart"/>
            <w:r>
              <w:rPr>
                <w:color w:val="000000"/>
                <w:sz w:val="16"/>
                <w:szCs w:val="16"/>
              </w:rPr>
              <w:t>Кумбисер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Полежаево, </w:t>
            </w:r>
            <w:proofErr w:type="spellStart"/>
            <w:r>
              <w:rPr>
                <w:color w:val="000000"/>
                <w:sz w:val="16"/>
                <w:szCs w:val="16"/>
              </w:rPr>
              <w:t>Осиново</w:t>
            </w:r>
            <w:proofErr w:type="spellEnd"/>
            <w:r>
              <w:rPr>
                <w:color w:val="000000"/>
                <w:sz w:val="16"/>
                <w:szCs w:val="16"/>
              </w:rPr>
              <w:t>, Аргуново, Нигино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изыскания по расширению   полигона ТБО 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highlight w:val="yellow"/>
              </w:rPr>
            </w:pPr>
            <w:r w:rsidRPr="0045390E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285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 Экологическое информирование и образование населения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 лагерей для школьников. 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6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3. </w:t>
            </w:r>
            <w:r>
              <w:rPr>
                <w:color w:val="000000"/>
                <w:sz w:val="16"/>
                <w:szCs w:val="16"/>
              </w:rPr>
              <w:lastRenderedPageBreak/>
              <w:t>Экологический    мониторинг, привлечение экспертных организаций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Отдел по муниципальному </w:t>
            </w:r>
            <w:r>
              <w:rPr>
                <w:color w:val="000000"/>
                <w:sz w:val="16"/>
                <w:szCs w:val="16"/>
              </w:rPr>
              <w:lastRenderedPageBreak/>
              <w:t>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highlight w:val="yellow"/>
              </w:rPr>
            </w:pPr>
            <w:r w:rsidRPr="00835926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 Мероприятия по предотвращению распространения сорного растения борщевик Сосновского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Реализация  государственной функции по осуществлению регионального государственного экологического надзора (субвенция</w:t>
            </w:r>
            <w:proofErr w:type="gramEnd"/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160,3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z w:val="16"/>
                <w:szCs w:val="16"/>
              </w:rPr>
              <w:t>жета за счёт собственных средств облас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160,3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 Осуществление государственного экологического надзора. </w:t>
            </w:r>
          </w:p>
        </w:tc>
        <w:tc>
          <w:tcPr>
            <w:tcW w:w="2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059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jc w:val="center"/>
            </w:pPr>
            <w:r>
              <w:rPr>
                <w:color w:val="000000"/>
                <w:sz w:val="16"/>
                <w:szCs w:val="16"/>
              </w:rPr>
              <w:t>160,3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>
              <w:rPr>
                <w:color w:val="000000"/>
                <w:sz w:val="16"/>
                <w:szCs w:val="16"/>
              </w:rPr>
              <w:t>фед</w:t>
            </w:r>
            <w:proofErr w:type="spellEnd"/>
            <w:r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065BD" w:rsidTr="004E3666">
        <w:trPr>
          <w:trHeight w:val="48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</w:pPr>
            <w:r>
              <w:rPr>
                <w:color w:val="000000"/>
                <w:sz w:val="16"/>
                <w:szCs w:val="16"/>
              </w:rPr>
              <w:t>160,3</w:t>
            </w:r>
          </w:p>
        </w:tc>
      </w:tr>
      <w:tr w:rsidR="007065BD" w:rsidTr="004E3666">
        <w:trPr>
          <w:trHeight w:val="300"/>
        </w:trPr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  <w:vAlign w:val="center"/>
          </w:tcPr>
          <w:p w:rsidR="007065BD" w:rsidRDefault="007065BD" w:rsidP="004E3666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>
              <w:rPr>
                <w:color w:val="000000"/>
                <w:sz w:val="16"/>
                <w:szCs w:val="16"/>
              </w:rPr>
              <w:t>юрид</w:t>
            </w:r>
            <w:proofErr w:type="spellEnd"/>
            <w:r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</w:tcMar>
            <w:vAlign w:val="center"/>
          </w:tcPr>
          <w:p w:rsidR="007065BD" w:rsidRDefault="007065BD" w:rsidP="004E36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065BD" w:rsidRDefault="007065BD" w:rsidP="00ED2580">
      <w:pPr>
        <w:rPr>
          <w:i/>
          <w:iCs/>
          <w:color w:val="000000"/>
          <w:sz w:val="22"/>
          <w:szCs w:val="22"/>
        </w:rPr>
      </w:pPr>
    </w:p>
    <w:p w:rsidR="007065BD" w:rsidRDefault="007065BD" w:rsidP="004059BF">
      <w:r>
        <w:rPr>
          <w:i/>
          <w:iCs/>
          <w:color w:val="000000"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sectPr w:rsidR="007065BD" w:rsidSect="00F27DC8">
      <w:pgSz w:w="16838" w:h="11906" w:orient="landscape"/>
      <w:pgMar w:top="284" w:right="962" w:bottom="360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27DC8"/>
    <w:rsid w:val="000369E0"/>
    <w:rsid w:val="00060B98"/>
    <w:rsid w:val="00071777"/>
    <w:rsid w:val="000C3BEB"/>
    <w:rsid w:val="000D47AB"/>
    <w:rsid w:val="000D64BD"/>
    <w:rsid w:val="000E45BD"/>
    <w:rsid w:val="0011655C"/>
    <w:rsid w:val="00171765"/>
    <w:rsid w:val="001877F9"/>
    <w:rsid w:val="0019282D"/>
    <w:rsid w:val="001B29E9"/>
    <w:rsid w:val="002101D7"/>
    <w:rsid w:val="002242F5"/>
    <w:rsid w:val="0026423A"/>
    <w:rsid w:val="00264C3B"/>
    <w:rsid w:val="002C5026"/>
    <w:rsid w:val="002E6D8E"/>
    <w:rsid w:val="00304761"/>
    <w:rsid w:val="00311EE4"/>
    <w:rsid w:val="00343E5E"/>
    <w:rsid w:val="00344655"/>
    <w:rsid w:val="0035262F"/>
    <w:rsid w:val="00392610"/>
    <w:rsid w:val="003A4EBF"/>
    <w:rsid w:val="003A5719"/>
    <w:rsid w:val="003B04F2"/>
    <w:rsid w:val="003B7D46"/>
    <w:rsid w:val="003F0D6B"/>
    <w:rsid w:val="00404F15"/>
    <w:rsid w:val="004059BF"/>
    <w:rsid w:val="00416A03"/>
    <w:rsid w:val="004234FF"/>
    <w:rsid w:val="00432632"/>
    <w:rsid w:val="0045390E"/>
    <w:rsid w:val="004A3DCF"/>
    <w:rsid w:val="004B2F94"/>
    <w:rsid w:val="004B4B56"/>
    <w:rsid w:val="004B60AE"/>
    <w:rsid w:val="004E3666"/>
    <w:rsid w:val="004F36FC"/>
    <w:rsid w:val="00533568"/>
    <w:rsid w:val="00534033"/>
    <w:rsid w:val="00542483"/>
    <w:rsid w:val="005506BA"/>
    <w:rsid w:val="005540D2"/>
    <w:rsid w:val="00562927"/>
    <w:rsid w:val="0057587E"/>
    <w:rsid w:val="005943E3"/>
    <w:rsid w:val="005A3362"/>
    <w:rsid w:val="005A6735"/>
    <w:rsid w:val="005A6A3F"/>
    <w:rsid w:val="005D67FB"/>
    <w:rsid w:val="005F0DAD"/>
    <w:rsid w:val="005F74BE"/>
    <w:rsid w:val="00611AB9"/>
    <w:rsid w:val="0064040E"/>
    <w:rsid w:val="006429BE"/>
    <w:rsid w:val="00676152"/>
    <w:rsid w:val="00686A48"/>
    <w:rsid w:val="006D0626"/>
    <w:rsid w:val="006E6402"/>
    <w:rsid w:val="006F4BA5"/>
    <w:rsid w:val="006F6FCE"/>
    <w:rsid w:val="00700C2B"/>
    <w:rsid w:val="007065BD"/>
    <w:rsid w:val="007201C0"/>
    <w:rsid w:val="00742525"/>
    <w:rsid w:val="00771643"/>
    <w:rsid w:val="00772BBC"/>
    <w:rsid w:val="00776C3A"/>
    <w:rsid w:val="007827D8"/>
    <w:rsid w:val="007945AA"/>
    <w:rsid w:val="007C6F43"/>
    <w:rsid w:val="007D36A1"/>
    <w:rsid w:val="007D67B6"/>
    <w:rsid w:val="007F04F3"/>
    <w:rsid w:val="008016B3"/>
    <w:rsid w:val="00804A1A"/>
    <w:rsid w:val="00835926"/>
    <w:rsid w:val="00842586"/>
    <w:rsid w:val="0086608C"/>
    <w:rsid w:val="00891287"/>
    <w:rsid w:val="008D4646"/>
    <w:rsid w:val="009135B5"/>
    <w:rsid w:val="009144AA"/>
    <w:rsid w:val="00922636"/>
    <w:rsid w:val="009429D8"/>
    <w:rsid w:val="00944ACC"/>
    <w:rsid w:val="00962E18"/>
    <w:rsid w:val="0097176F"/>
    <w:rsid w:val="00982A54"/>
    <w:rsid w:val="009B235E"/>
    <w:rsid w:val="009C30C9"/>
    <w:rsid w:val="009C6B37"/>
    <w:rsid w:val="00A027F5"/>
    <w:rsid w:val="00A256E5"/>
    <w:rsid w:val="00A35F86"/>
    <w:rsid w:val="00A657C4"/>
    <w:rsid w:val="00AE5AA8"/>
    <w:rsid w:val="00AF221C"/>
    <w:rsid w:val="00B1188D"/>
    <w:rsid w:val="00B26255"/>
    <w:rsid w:val="00B37328"/>
    <w:rsid w:val="00B5070F"/>
    <w:rsid w:val="00BA33B9"/>
    <w:rsid w:val="00BC1610"/>
    <w:rsid w:val="00BD629E"/>
    <w:rsid w:val="00BF5AAE"/>
    <w:rsid w:val="00BF5E17"/>
    <w:rsid w:val="00C6442C"/>
    <w:rsid w:val="00C82CCF"/>
    <w:rsid w:val="00CA5BD0"/>
    <w:rsid w:val="00CB7941"/>
    <w:rsid w:val="00D02039"/>
    <w:rsid w:val="00D90043"/>
    <w:rsid w:val="00DA197D"/>
    <w:rsid w:val="00DE0224"/>
    <w:rsid w:val="00E17B5A"/>
    <w:rsid w:val="00E522F6"/>
    <w:rsid w:val="00E61D10"/>
    <w:rsid w:val="00EA4C23"/>
    <w:rsid w:val="00EC0CC2"/>
    <w:rsid w:val="00ED2580"/>
    <w:rsid w:val="00ED2BFD"/>
    <w:rsid w:val="00EE5690"/>
    <w:rsid w:val="00F16908"/>
    <w:rsid w:val="00F27DC8"/>
    <w:rsid w:val="00F55FD4"/>
    <w:rsid w:val="00F61D2E"/>
    <w:rsid w:val="00F6716D"/>
    <w:rsid w:val="00FA130C"/>
    <w:rsid w:val="00FE0D6C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E0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369E0"/>
    <w:pPr>
      <w:keepNext/>
      <w:outlineLvl w:val="0"/>
    </w:pPr>
    <w:rPr>
      <w:szCs w:val="20"/>
    </w:rPr>
  </w:style>
  <w:style w:type="paragraph" w:styleId="2">
    <w:name w:val="heading 2"/>
    <w:basedOn w:val="a0"/>
    <w:link w:val="20"/>
    <w:uiPriority w:val="99"/>
    <w:qFormat/>
    <w:rsid w:val="000369E0"/>
    <w:pPr>
      <w:outlineLvl w:val="1"/>
    </w:pPr>
  </w:style>
  <w:style w:type="paragraph" w:styleId="3">
    <w:name w:val="heading 3"/>
    <w:basedOn w:val="a"/>
    <w:link w:val="31"/>
    <w:uiPriority w:val="99"/>
    <w:qFormat/>
    <w:rsid w:val="00036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0369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27DC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0369E0"/>
    <w:rPr>
      <w:rFonts w:cs="Times New Roman"/>
      <w:sz w:val="24"/>
      <w:szCs w:val="24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F27DC8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369E0"/>
    <w:rPr>
      <w:rFonts w:ascii="Calibri" w:hAnsi="Calibri" w:cs="Times New Roman"/>
      <w:b/>
      <w:bCs/>
      <w:sz w:val="22"/>
      <w:szCs w:val="22"/>
    </w:rPr>
  </w:style>
  <w:style w:type="character" w:customStyle="1" w:styleId="30">
    <w:name w:val="Заголовок 3 Знак"/>
    <w:basedOn w:val="a1"/>
    <w:uiPriority w:val="99"/>
    <w:rsid w:val="000369E0"/>
    <w:rPr>
      <w:rFonts w:ascii="Arial" w:hAnsi="Arial" w:cs="Arial"/>
      <w:b/>
      <w:bCs/>
      <w:sz w:val="26"/>
      <w:szCs w:val="26"/>
    </w:rPr>
  </w:style>
  <w:style w:type="character" w:customStyle="1" w:styleId="BodyText3Char">
    <w:name w:val="Body Text 3 Char"/>
    <w:uiPriority w:val="99"/>
    <w:locked/>
    <w:rsid w:val="000369E0"/>
    <w:rPr>
      <w:rFonts w:ascii="Garamond" w:hAnsi="Garamond"/>
      <w:sz w:val="16"/>
    </w:rPr>
  </w:style>
  <w:style w:type="character" w:customStyle="1" w:styleId="a4">
    <w:name w:val="Подзаголовок Знак"/>
    <w:basedOn w:val="a1"/>
    <w:uiPriority w:val="99"/>
    <w:rsid w:val="000369E0"/>
    <w:rPr>
      <w:rFonts w:cs="Times New Roman"/>
      <w:sz w:val="24"/>
    </w:rPr>
  </w:style>
  <w:style w:type="character" w:customStyle="1" w:styleId="a5">
    <w:name w:val="Основной текст Знак"/>
    <w:basedOn w:val="a1"/>
    <w:uiPriority w:val="99"/>
    <w:rsid w:val="000369E0"/>
    <w:rPr>
      <w:rFonts w:cs="Times New Roman"/>
      <w:b/>
      <w:bCs/>
      <w:spacing w:val="120"/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1"/>
    <w:uiPriority w:val="99"/>
    <w:rsid w:val="000369E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0369E0"/>
  </w:style>
  <w:style w:type="character" w:customStyle="1" w:styleId="ListLabel2">
    <w:name w:val="ListLabel 2"/>
    <w:uiPriority w:val="99"/>
    <w:rsid w:val="000369E0"/>
  </w:style>
  <w:style w:type="character" w:customStyle="1" w:styleId="BodyTextChar">
    <w:name w:val="Body Text Char"/>
    <w:uiPriority w:val="99"/>
    <w:semiHidden/>
    <w:locked/>
    <w:rsid w:val="00F27DC8"/>
    <w:rPr>
      <w:color w:val="00000A"/>
      <w:sz w:val="24"/>
    </w:rPr>
  </w:style>
  <w:style w:type="character" w:customStyle="1" w:styleId="TitleChar">
    <w:name w:val="Title Char"/>
    <w:basedOn w:val="a1"/>
    <w:uiPriority w:val="99"/>
    <w:locked/>
    <w:rsid w:val="00F27DC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F27DC8"/>
    <w:rPr>
      <w:color w:val="00000A"/>
      <w:sz w:val="24"/>
    </w:rPr>
  </w:style>
  <w:style w:type="character" w:customStyle="1" w:styleId="BodyText2Char">
    <w:name w:val="Body Text 2 Char"/>
    <w:uiPriority w:val="99"/>
    <w:semiHidden/>
    <w:locked/>
    <w:rsid w:val="00F27DC8"/>
    <w:rPr>
      <w:color w:val="00000A"/>
      <w:sz w:val="24"/>
    </w:rPr>
  </w:style>
  <w:style w:type="character" w:customStyle="1" w:styleId="BodyText3Char1">
    <w:name w:val="Body Text 3 Char1"/>
    <w:uiPriority w:val="99"/>
    <w:semiHidden/>
    <w:locked/>
    <w:rsid w:val="00F27DC8"/>
    <w:rPr>
      <w:color w:val="00000A"/>
      <w:sz w:val="16"/>
    </w:rPr>
  </w:style>
  <w:style w:type="character" w:customStyle="1" w:styleId="SubtitleChar">
    <w:name w:val="Subtitle Char"/>
    <w:uiPriority w:val="99"/>
    <w:locked/>
    <w:rsid w:val="00F27DC8"/>
    <w:rPr>
      <w:rFonts w:ascii="Cambria" w:hAnsi="Cambria"/>
      <w:color w:val="00000A"/>
      <w:sz w:val="24"/>
    </w:rPr>
  </w:style>
  <w:style w:type="character" w:customStyle="1" w:styleId="BalloonTextChar">
    <w:name w:val="Balloon Text Char"/>
    <w:uiPriority w:val="99"/>
    <w:semiHidden/>
    <w:locked/>
    <w:rsid w:val="00F27DC8"/>
    <w:rPr>
      <w:color w:val="00000A"/>
      <w:sz w:val="2"/>
    </w:rPr>
  </w:style>
  <w:style w:type="character" w:customStyle="1" w:styleId="-">
    <w:name w:val="Интернет-ссылка"/>
    <w:basedOn w:val="a1"/>
    <w:uiPriority w:val="99"/>
    <w:rsid w:val="000369E0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0369E0"/>
    <w:rPr>
      <w:rFonts w:cs="Times New Roman"/>
      <w:color w:val="800080"/>
      <w:u w:val="single"/>
    </w:rPr>
  </w:style>
  <w:style w:type="paragraph" w:customStyle="1" w:styleId="a0">
    <w:name w:val="Заголовок"/>
    <w:basedOn w:val="a"/>
    <w:next w:val="a8"/>
    <w:uiPriority w:val="99"/>
    <w:rsid w:val="000369E0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8">
    <w:name w:val="Body Text"/>
    <w:basedOn w:val="a"/>
    <w:link w:val="11"/>
    <w:uiPriority w:val="99"/>
    <w:rsid w:val="000369E0"/>
    <w:pPr>
      <w:jc w:val="center"/>
    </w:pPr>
  </w:style>
  <w:style w:type="character" w:customStyle="1" w:styleId="11">
    <w:name w:val="Основной текст Знак1"/>
    <w:basedOn w:val="a1"/>
    <w:link w:val="a8"/>
    <w:uiPriority w:val="99"/>
    <w:semiHidden/>
    <w:locked/>
    <w:rsid w:val="001877F9"/>
    <w:rPr>
      <w:rFonts w:cs="Times New Roman"/>
      <w:color w:val="00000A"/>
      <w:sz w:val="24"/>
      <w:szCs w:val="24"/>
    </w:rPr>
  </w:style>
  <w:style w:type="paragraph" w:styleId="a9">
    <w:name w:val="List"/>
    <w:basedOn w:val="a8"/>
    <w:uiPriority w:val="99"/>
    <w:rsid w:val="000369E0"/>
    <w:rPr>
      <w:rFonts w:cs="Mangal"/>
    </w:rPr>
  </w:style>
  <w:style w:type="paragraph" w:styleId="aa">
    <w:name w:val="Title"/>
    <w:basedOn w:val="a"/>
    <w:link w:val="ab"/>
    <w:uiPriority w:val="99"/>
    <w:qFormat/>
    <w:rsid w:val="00F27DC8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1"/>
    <w:link w:val="aa"/>
    <w:uiPriority w:val="99"/>
    <w:locked/>
    <w:rsid w:val="001877F9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0369E0"/>
    <w:pPr>
      <w:ind w:left="240" w:hanging="240"/>
    </w:pPr>
  </w:style>
  <w:style w:type="paragraph" w:styleId="ac">
    <w:name w:val="index heading"/>
    <w:basedOn w:val="a"/>
    <w:uiPriority w:val="99"/>
    <w:rsid w:val="000369E0"/>
    <w:pPr>
      <w:suppressLineNumbers/>
    </w:pPr>
    <w:rPr>
      <w:rFonts w:cs="Mangal"/>
    </w:rPr>
  </w:style>
  <w:style w:type="paragraph" w:customStyle="1" w:styleId="ad">
    <w:name w:val="Заглавие"/>
    <w:basedOn w:val="a0"/>
    <w:uiPriority w:val="99"/>
    <w:rsid w:val="000369E0"/>
  </w:style>
  <w:style w:type="paragraph" w:styleId="ae">
    <w:name w:val="Body Text Indent"/>
    <w:basedOn w:val="a"/>
    <w:link w:val="af"/>
    <w:uiPriority w:val="99"/>
    <w:rsid w:val="000369E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1877F9"/>
    <w:rPr>
      <w:rFonts w:cs="Times New Roman"/>
      <w:color w:val="00000A"/>
      <w:sz w:val="24"/>
      <w:szCs w:val="24"/>
    </w:rPr>
  </w:style>
  <w:style w:type="paragraph" w:styleId="af0">
    <w:name w:val="No Spacing"/>
    <w:uiPriority w:val="99"/>
    <w:qFormat/>
    <w:rsid w:val="000369E0"/>
    <w:pPr>
      <w:suppressAutoHyphens/>
    </w:pPr>
    <w:rPr>
      <w:rFonts w:ascii="Calibri" w:hAnsi="Calibri"/>
      <w:color w:val="00000A"/>
      <w:sz w:val="24"/>
    </w:rPr>
  </w:style>
  <w:style w:type="paragraph" w:styleId="21">
    <w:name w:val="Body Text 2"/>
    <w:basedOn w:val="a"/>
    <w:link w:val="22"/>
    <w:uiPriority w:val="99"/>
    <w:rsid w:val="000369E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1877F9"/>
    <w:rPr>
      <w:rFonts w:cs="Times New Roman"/>
      <w:color w:val="00000A"/>
      <w:sz w:val="24"/>
      <w:szCs w:val="24"/>
    </w:rPr>
  </w:style>
  <w:style w:type="paragraph" w:styleId="32">
    <w:name w:val="Body Text 3"/>
    <w:basedOn w:val="a"/>
    <w:link w:val="33"/>
    <w:uiPriority w:val="99"/>
    <w:rsid w:val="000369E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1877F9"/>
    <w:rPr>
      <w:rFonts w:cs="Times New Roman"/>
      <w:color w:val="00000A"/>
      <w:sz w:val="16"/>
      <w:szCs w:val="16"/>
    </w:rPr>
  </w:style>
  <w:style w:type="paragraph" w:styleId="af1">
    <w:name w:val="Subtitle"/>
    <w:basedOn w:val="a"/>
    <w:link w:val="13"/>
    <w:uiPriority w:val="99"/>
    <w:qFormat/>
    <w:rsid w:val="000369E0"/>
    <w:pPr>
      <w:jc w:val="both"/>
    </w:pPr>
    <w:rPr>
      <w:rFonts w:ascii="Cambria" w:hAnsi="Cambria"/>
    </w:rPr>
  </w:style>
  <w:style w:type="character" w:customStyle="1" w:styleId="13">
    <w:name w:val="Подзаголовок Знак1"/>
    <w:basedOn w:val="a1"/>
    <w:link w:val="af1"/>
    <w:uiPriority w:val="99"/>
    <w:locked/>
    <w:rsid w:val="001877F9"/>
    <w:rPr>
      <w:rFonts w:ascii="Cambria" w:hAnsi="Cambria" w:cs="Times New Roman"/>
      <w:color w:val="00000A"/>
      <w:sz w:val="24"/>
      <w:szCs w:val="24"/>
    </w:rPr>
  </w:style>
  <w:style w:type="paragraph" w:styleId="af2">
    <w:name w:val="caption"/>
    <w:basedOn w:val="a"/>
    <w:uiPriority w:val="99"/>
    <w:qFormat/>
    <w:rsid w:val="000369E0"/>
    <w:pPr>
      <w:keepNext/>
      <w:spacing w:before="240" w:after="12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f3">
    <w:name w:val="Balloon Text"/>
    <w:basedOn w:val="a"/>
    <w:link w:val="14"/>
    <w:uiPriority w:val="99"/>
    <w:rsid w:val="000369E0"/>
    <w:rPr>
      <w:sz w:val="2"/>
      <w:szCs w:val="20"/>
    </w:rPr>
  </w:style>
  <w:style w:type="character" w:customStyle="1" w:styleId="14">
    <w:name w:val="Текст выноски Знак1"/>
    <w:basedOn w:val="a1"/>
    <w:link w:val="af3"/>
    <w:uiPriority w:val="99"/>
    <w:semiHidden/>
    <w:locked/>
    <w:rsid w:val="001877F9"/>
    <w:rPr>
      <w:rFonts w:cs="Times New Roman"/>
      <w:color w:val="00000A"/>
      <w:sz w:val="2"/>
    </w:rPr>
  </w:style>
  <w:style w:type="paragraph" w:customStyle="1" w:styleId="af4">
    <w:name w:val="Блочная цитата"/>
    <w:basedOn w:val="a"/>
    <w:uiPriority w:val="99"/>
    <w:rsid w:val="000369E0"/>
  </w:style>
  <w:style w:type="paragraph" w:customStyle="1" w:styleId="af5">
    <w:name w:val="Содержимое таблицы"/>
    <w:basedOn w:val="a"/>
    <w:uiPriority w:val="99"/>
    <w:rsid w:val="000369E0"/>
  </w:style>
  <w:style w:type="paragraph" w:customStyle="1" w:styleId="af6">
    <w:name w:val="Заголовок таблицы"/>
    <w:basedOn w:val="af5"/>
    <w:uiPriority w:val="99"/>
    <w:rsid w:val="000369E0"/>
  </w:style>
  <w:style w:type="paragraph" w:customStyle="1" w:styleId="font5">
    <w:name w:val="font5"/>
    <w:basedOn w:val="a"/>
    <w:uiPriority w:val="99"/>
    <w:rsid w:val="000369E0"/>
    <w:pPr>
      <w:suppressAutoHyphens w:val="0"/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0369E0"/>
    <w:pPr>
      <w:suppressAutoHyphens w:val="0"/>
      <w:spacing w:beforeAutospacing="1" w:afterAutospacing="1"/>
      <w:jc w:val="right"/>
      <w:textAlignment w:val="top"/>
    </w:pPr>
  </w:style>
  <w:style w:type="paragraph" w:customStyle="1" w:styleId="xl66">
    <w:name w:val="xl66"/>
    <w:basedOn w:val="a"/>
    <w:uiPriority w:val="99"/>
    <w:rsid w:val="000369E0"/>
    <w:pPr>
      <w:suppressAutoHyphens w:val="0"/>
      <w:spacing w:beforeAutospacing="1" w:afterAutospacing="1"/>
      <w:jc w:val="right"/>
      <w:textAlignment w:val="center"/>
    </w:pPr>
  </w:style>
  <w:style w:type="paragraph" w:customStyle="1" w:styleId="xl67">
    <w:name w:val="xl67"/>
    <w:basedOn w:val="a"/>
    <w:uiPriority w:val="99"/>
    <w:rsid w:val="000369E0"/>
    <w:pPr>
      <w:suppressAutoHyphens w:val="0"/>
      <w:spacing w:beforeAutospacing="1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0369E0"/>
    <w:pPr>
      <w:suppressAutoHyphens w:val="0"/>
      <w:spacing w:beforeAutospacing="1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uiPriority w:val="99"/>
    <w:rsid w:val="000369E0"/>
    <w:pPr>
      <w:suppressAutoHyphens w:val="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3">
    <w:name w:val="xl73"/>
    <w:basedOn w:val="a"/>
    <w:uiPriority w:val="99"/>
    <w:rsid w:val="000369E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4">
    <w:name w:val="xl74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uiPriority w:val="99"/>
    <w:rsid w:val="000369E0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uiPriority w:val="99"/>
    <w:rsid w:val="000369E0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sz w:val="14"/>
      <w:szCs w:val="14"/>
    </w:rPr>
  </w:style>
  <w:style w:type="paragraph" w:customStyle="1" w:styleId="xl81">
    <w:name w:val="xl81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0369E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0369E0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0369E0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0369E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0369E0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0369E0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0369E0"/>
    <w:pPr>
      <w:suppressAutoHyphens w:val="0"/>
      <w:spacing w:beforeAutospacing="1" w:afterAutospacing="1"/>
      <w:textAlignment w:val="center"/>
    </w:pPr>
    <w:rPr>
      <w:i/>
      <w:iCs/>
    </w:rPr>
  </w:style>
  <w:style w:type="table" w:styleId="af7">
    <w:name w:val="Table Grid"/>
    <w:basedOn w:val="a2"/>
    <w:uiPriority w:val="99"/>
    <w:rsid w:val="000369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Администрация района</Company>
  <LinksUpToDate>false</LinksUpToDate>
  <CharactersWithSpaces>33378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Ольга Васильевна</dc:creator>
  <cp:keywords/>
  <dc:description/>
  <cp:lastModifiedBy>АхуноваОВ</cp:lastModifiedBy>
  <cp:revision>2</cp:revision>
  <cp:lastPrinted>2018-03-14T08:29:00Z</cp:lastPrinted>
  <dcterms:created xsi:type="dcterms:W3CDTF">2018-03-14T08:33:00Z</dcterms:created>
  <dcterms:modified xsi:type="dcterms:W3CDTF">2018-03-14T08:33:00Z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