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>
          <w:sz w:val="24"/>
          <w:szCs w:val="24"/>
        </w:rPr>
      </w:pPr>
      <w:bookmarkStart w:id="0" w:name="_MON_1420374517"/>
      <w:bookmarkEnd w:id="0"/>
      <w:r>
        <w:rPr>
          <w:sz w:val="24"/>
          <w:szCs w:val="24"/>
        </w:rPr>
        <w:object>
          <v:shape id="ole_rId2" style="width:48pt;height:60pt" o:ole="">
            <v:imagedata r:id="rId3" o:title=""/>
          </v:shape>
          <o:OLEObject Type="Embed" ProgID="Word.Picture.8" ShapeID="ole_rId2" DrawAspect="Content" ObjectID="_181219567" r:id="rId2"/>
        </w:object>
      </w:r>
    </w:p>
    <w:p>
      <w:pPr>
        <w:pStyle w:val="Normal"/>
        <w:spacing w:lineRule="auto" w:line="218"/>
        <w:jc w:val="both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</w:r>
    </w:p>
    <w:p>
      <w:pPr>
        <w:pStyle w:val="Style18"/>
        <w:rPr>
          <w:sz w:val="24"/>
          <w:szCs w:val="24"/>
        </w:rPr>
      </w:pPr>
      <w:r>
        <w:rPr>
          <w:sz w:val="24"/>
          <w:szCs w:val="24"/>
        </w:rPr>
        <w:t xml:space="preserve">АДМИНИСТРАЦИЯ   НИКОЛЬСКОГО МУНИЦИПАЛЬНОГО РАЙОНА </w:t>
      </w:r>
    </w:p>
    <w:p>
      <w:pPr>
        <w:pStyle w:val="Style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rPr>
          <w:b/>
          <w:b/>
          <w:bCs/>
          <w:spacing w:val="120"/>
          <w:sz w:val="24"/>
          <w:szCs w:val="24"/>
        </w:rPr>
      </w:pPr>
      <w:r>
        <w:rPr>
          <w:b/>
          <w:bCs/>
          <w:spacing w:val="120"/>
          <w:sz w:val="24"/>
          <w:szCs w:val="24"/>
        </w:rPr>
      </w:r>
    </w:p>
    <w:tbl>
      <w:tblPr>
        <w:tblW w:w="9356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3"/>
        <w:gridCol w:w="3966"/>
        <w:gridCol w:w="2697"/>
      </w:tblGrid>
      <w:tr>
        <w:trPr/>
        <w:tc>
          <w:tcPr>
            <w:tcW w:w="2693" w:type="dxa"/>
            <w:tcBorders/>
            <w:shd w:fill="auto" w:val="clear"/>
          </w:tcPr>
          <w:p>
            <w:pPr>
              <w:pStyle w:val="Normal"/>
              <w:ind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.04.2021 года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7" w:type="dxa"/>
            <w:tcBorders/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№ </w:t>
            </w:r>
            <w:r>
              <w:rPr>
                <w:sz w:val="24"/>
                <w:szCs w:val="24"/>
              </w:rPr>
              <w:t>259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</w:tc>
      </w:tr>
    </w:tbl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г. Никольск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-119380</wp:posOffset>
                </wp:positionH>
                <wp:positionV relativeFrom="paragraph">
                  <wp:posOffset>416560</wp:posOffset>
                </wp:positionV>
                <wp:extent cx="241300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3.35pt" to="0pt,50.3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2394585</wp:posOffset>
                </wp:positionH>
                <wp:positionV relativeFrom="paragraph">
                  <wp:posOffset>416560</wp:posOffset>
                </wp:positionV>
                <wp:extent cx="241300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8pt,23.35pt" to="198pt,50.3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-228600</wp:posOffset>
                </wp:positionH>
                <wp:positionV relativeFrom="paragraph">
                  <wp:posOffset>100330</wp:posOffset>
                </wp:positionV>
                <wp:extent cx="3314700" cy="85788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5788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 утверждении аукционной документации, открытого аукциона на право заключения договоров аренды муниципального имущества</w:t>
                            </w:r>
                          </w:p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61pt;height:67.55pt;mso-wrap-distance-left:9pt;mso-wrap-distance-right:9pt;mso-wrap-distance-top:0pt;mso-wrap-distance-bottom:0pt;margin-top:7.9pt;mso-position-vertical-relative:text;margin-left:-18pt;mso-position-horizontal-relative:text">
                <v:textbox>
                  <w:txbxContent>
                    <w:p>
                      <w:pPr>
                        <w:pStyle w:val="Style22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 утверждении аукционной документации, открытого аукциона на право заключения договоров аренды муниципального имущества</w:t>
                      </w:r>
                    </w:p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со 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ст.17.1 Федерального закона от 26.07.2006г. № 135-ФЗ «О защите конкуренции», Приказом ФАС РФ от10.02.2010г. № 67  </w:t>
      </w:r>
      <w:r>
        <w:rPr>
          <w:rFonts w:cs="Times New Roman" w:ascii="Times New Roman" w:hAnsi="Times New Roman"/>
          <w:sz w:val="24"/>
          <w:szCs w:val="24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ПОСТАНОВЛЯЕТ: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Утвердить аукционную документацию, открытого аукциона на право заключения договоров аренды муниципального имущества, находящегося в собственности Никольского муниципального района, согласно приложения.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Комитету по управлению имуществом обеспечить опубликование извещения об аукционе на официальном сайте торгов (torgi.gov.ru),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официальном сайте администрации Никольского муниципального района, в районной газете "Авангард".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администрации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Никольского муниципального района                                                               А.Н. Баданина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cf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877cf4"/>
    <w:rPr>
      <w:rFonts w:ascii="Times New Roman" w:hAnsi="Times New Roman" w:eastAsia="Times New Roman" w:cs="Times New Roman"/>
      <w:b/>
      <w:bCs/>
      <w:spacing w:val="120"/>
      <w:sz w:val="32"/>
      <w:szCs w:val="32"/>
      <w:lang w:eastAsia="ru-RU"/>
    </w:rPr>
  </w:style>
  <w:style w:type="character" w:styleId="Style15">
    <w:name w:val="Интернет-ссылка"/>
    <w:basedOn w:val="DefaultParagraphFont"/>
    <w:rsid w:val="00707c0c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da2f9e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4"/>
    <w:rsid w:val="00877cf4"/>
    <w:pPr>
      <w:jc w:val="center"/>
    </w:pPr>
    <w:rPr>
      <w:b/>
      <w:bCs/>
      <w:spacing w:val="120"/>
      <w:sz w:val="32"/>
      <w:szCs w:val="32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877cf4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a2f9e"/>
    <w:pPr/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LibreOffice/5.0.6.3$Windows_x86 LibreOffice_project/490fc03b25318460cfc54456516ea2519c11d1aa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2021-04-07T05:12:00Z</dcterms:created>
  <dc:creator>Ирина</dc:creator>
  <dc:language>ru-RU</dc:language>
  <cp:lastPrinted>2021-04-06T07:36:00Z</cp:lastPrinted>
  <dcterms:modified xsi:type="dcterms:W3CDTF">2021-04-12T11:28:23Z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