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A1" w:rsidRDefault="00D8724C" w:rsidP="00D8724C">
      <w:pPr>
        <w:tabs>
          <w:tab w:val="left" w:pos="4140"/>
        </w:tabs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F389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F38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Изображение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89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578A1" w:rsidRDefault="007F3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C578A1" w:rsidRDefault="007F3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C578A1" w:rsidRDefault="007F389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tbl>
      <w:tblPr>
        <w:tblW w:w="9781" w:type="dxa"/>
        <w:tblInd w:w="109" w:type="dxa"/>
        <w:tblLook w:val="0000"/>
      </w:tblPr>
      <w:tblGrid>
        <w:gridCol w:w="2692"/>
        <w:gridCol w:w="3966"/>
        <w:gridCol w:w="3123"/>
      </w:tblGrid>
      <w:tr w:rsidR="00C578A1">
        <w:tc>
          <w:tcPr>
            <w:tcW w:w="2692" w:type="dxa"/>
            <w:shd w:val="clear" w:color="auto" w:fill="auto"/>
          </w:tcPr>
          <w:p w:rsidR="00C578A1" w:rsidRDefault="007F38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 года</w:t>
            </w:r>
          </w:p>
        </w:tc>
        <w:tc>
          <w:tcPr>
            <w:tcW w:w="3966" w:type="dxa"/>
            <w:shd w:val="clear" w:color="auto" w:fill="auto"/>
          </w:tcPr>
          <w:p w:rsidR="00C578A1" w:rsidRDefault="007F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23" w:type="dxa"/>
            <w:shd w:val="clear" w:color="auto" w:fill="auto"/>
          </w:tcPr>
          <w:p w:rsidR="00C578A1" w:rsidRDefault="007F38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№ 544                           </w:t>
            </w:r>
          </w:p>
        </w:tc>
      </w:tr>
    </w:tbl>
    <w:p w:rsidR="00C578A1" w:rsidRDefault="007F389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Никольск</w:t>
      </w:r>
    </w:p>
    <w:p w:rsidR="00C578A1" w:rsidRDefault="00C57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Rectangle 11" o:spid="_x0000_s1026" style="position:absolute;left:0;text-align:left;margin-left:-.2pt;margin-top:11pt;width:273.6pt;height:58.7pt;z-index:251657728" stroked="f" strokecolor="#3465a4">
            <v:fill opacity="0" color2="black" o:detectmouseclick="t"/>
            <v:stroke joinstyle="round"/>
            <v:textbox>
              <w:txbxContent>
                <w:p w:rsidR="00C578A1" w:rsidRDefault="007F3893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открытого аукциона по продаже  муниципального имущества через аукцион в электронной форме № 1</w:t>
                  </w:r>
                </w:p>
                <w:p w:rsidR="00C578A1" w:rsidRDefault="00C578A1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C578A1" w:rsidRDefault="00C578A1">
      <w:pPr>
        <w:jc w:val="center"/>
        <w:rPr>
          <w:rFonts w:ascii="Times New Roman" w:hAnsi="Times New Roman"/>
          <w:sz w:val="24"/>
          <w:szCs w:val="24"/>
        </w:rPr>
      </w:pPr>
    </w:p>
    <w:p w:rsidR="00C578A1" w:rsidRDefault="00C578A1">
      <w:pPr>
        <w:jc w:val="center"/>
        <w:rPr>
          <w:rFonts w:ascii="Times New Roman" w:hAnsi="Times New Roman"/>
          <w:sz w:val="24"/>
          <w:szCs w:val="24"/>
        </w:rPr>
      </w:pPr>
    </w:p>
    <w:p w:rsidR="00C578A1" w:rsidRDefault="007F38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может осуществляться путем проведения торго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в форме конкурса»,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Порядком управления и распоряжения  имуществом, находящимся в муници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 xml:space="preserve">пальной собственности Никольского муниципального района, утвержденного решением Представительного Собрания Никольского муниципального района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zh-CN"/>
        </w:rPr>
        <w:t>от 27.12.2016 года № 91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на основании отчёта по обоснованию  рыночной стоимости от 11.02.2021г. № 45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протокола по проведению аукциона № 4 от 20.05.2021 г.,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администрация Никольского муниципального района</w:t>
      </w:r>
      <w:proofErr w:type="gramEnd"/>
    </w:p>
    <w:p w:rsidR="00C578A1" w:rsidRDefault="007F3893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Провести открытый аукцион в электронной форме на электронной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площадке в информационно-телекоммуникационной сети «Интернет»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«Единая электронная торговая площадка»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7">
        <w:r>
          <w:rPr>
            <w:rStyle w:val="-"/>
            <w:rFonts w:ascii="Times New Roman" w:eastAsia="Times New Roman" w:hAnsi="Times New Roman"/>
            <w:sz w:val="24"/>
            <w:szCs w:val="24"/>
            <w:lang w:eastAsia="ru-RU"/>
          </w:rPr>
          <w:t>www.roseltorg.ru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продаже следующего муниципального имущества: </w:t>
      </w:r>
    </w:p>
    <w:p w:rsidR="00C578A1" w:rsidRDefault="007F3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Лот № 1: Нежилое помещение № 2, площадью 43,0 кв.м., кадастровый номер 35:16:0203041:281 (далее –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Нежилое помещение), расположенное в здании по адресу: Вологодская область, Никольский район, д. Калинино, д. 64.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Установить начальную цену продажи Нежилого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мещения:  21 460 (Двадцать одна тысяча четыреста шестьдесят) рублей 00 копеек, с учетом НДС.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открытую форму подачи предложений о цене и шаг аукциона в размере 5 % начальной цены продажи в размере: </w:t>
      </w:r>
    </w:p>
    <w:p w:rsidR="00C578A1" w:rsidRDefault="007F389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1073 (Одна тысяча семьдесят три) рубля 00 копе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ек.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Определить задаток в размере 20% начальной цены продажи имущества:</w:t>
      </w:r>
    </w:p>
    <w:p w:rsidR="00C578A1" w:rsidRDefault="007F3893">
      <w:pPr>
        <w:spacing w:after="0"/>
        <w:ind w:left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4292 (Четыре тысячи двести девяносто два) рубля 00 копеек.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Комитету по управлению имуществом администрации Никольского муниципального района организовать работу по подготовке и проведен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 открытого аукциона по продаже муниципального имущества в электронной форме.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постановление подлежит размещению на официальном сайте Российской Федерации для размещения информации о проведении торгов: </w:t>
      </w:r>
      <w:hyperlink r:id="rId8"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torgi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gov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официальном сайте Никольского муниципального района:   </w:t>
      </w:r>
      <w:hyperlink r:id="rId9"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nikolskreg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десяти дней со дня его принятия.</w:t>
      </w:r>
    </w:p>
    <w:p w:rsidR="00C578A1" w:rsidRDefault="007F389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C578A1" w:rsidRDefault="007F3893" w:rsidP="00D8724C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8724C" w:rsidRPr="00D8724C" w:rsidRDefault="00D8724C" w:rsidP="00D8724C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8A1" w:rsidRDefault="007F389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C578A1" w:rsidRDefault="007F389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                                        </w:t>
      </w:r>
      <w:r w:rsidR="00D8724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А.Н. Баданина</w:t>
      </w:r>
    </w:p>
    <w:sectPr w:rsidR="00C578A1" w:rsidSect="00C578A1">
      <w:pgSz w:w="11906" w:h="16838"/>
      <w:pgMar w:top="567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73B"/>
    <w:multiLevelType w:val="multilevel"/>
    <w:tmpl w:val="ACF021FC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F4C9E"/>
    <w:multiLevelType w:val="multilevel"/>
    <w:tmpl w:val="2F88BB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A1"/>
    <w:rsid w:val="007F3893"/>
    <w:rsid w:val="00C578A1"/>
    <w:rsid w:val="00D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067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111D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062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8805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Label1">
    <w:name w:val="ListLabel 1"/>
    <w:qFormat/>
    <w:rsid w:val="00C578A1"/>
    <w:rPr>
      <w:b w:val="0"/>
    </w:rPr>
  </w:style>
  <w:style w:type="paragraph" w:customStyle="1" w:styleId="a5">
    <w:name w:val="Заголовок"/>
    <w:basedOn w:val="a"/>
    <w:next w:val="a6"/>
    <w:qFormat/>
    <w:rsid w:val="00C578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11D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C578A1"/>
    <w:rPr>
      <w:rFonts w:cs="Mangal"/>
    </w:rPr>
  </w:style>
  <w:style w:type="paragraph" w:styleId="a8">
    <w:name w:val="Title"/>
    <w:basedOn w:val="a"/>
    <w:rsid w:val="00C578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578A1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21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56EC"/>
    <w:rPr>
      <w:rFonts w:cs="Times New Roman"/>
    </w:rPr>
  </w:style>
  <w:style w:type="paragraph" w:customStyle="1" w:styleId="ConsPlusNormal0">
    <w:name w:val="ConsPlusNormal"/>
    <w:qFormat/>
    <w:rsid w:val="0088052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qFormat/>
    <w:rsid w:val="000C4D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  <w:rsid w:val="007502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06E9-E9A0-434B-8806-95EAFFDC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2021-06-28T13:17:00Z</cp:lastPrinted>
  <dcterms:created xsi:type="dcterms:W3CDTF">2021-06-25T08:27:00Z</dcterms:created>
  <dcterms:modified xsi:type="dcterms:W3CDTF">2021-06-28T13:18:00Z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