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Par1"/>
    <w:bookmarkStart w:id="1" w:name="_MON_1196682445"/>
    <w:bookmarkEnd w:id="0"/>
    <w:bookmarkEnd w:id="1"/>
    <w:bookmarkStart w:id="2" w:name="_MON_1196682517"/>
    <w:bookmarkEnd w:id="2"/>
    <w:p w:rsidR="009A25B2" w:rsidRPr="00CC149F" w:rsidRDefault="009A25B2" w:rsidP="009A25B2">
      <w:pPr>
        <w:jc w:val="center"/>
      </w:pPr>
      <w:r w:rsidRPr="00CC149F"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4" o:title=""/>
          </v:shape>
          <o:OLEObject Type="Embed" ProgID="Word.Picture.8" ShapeID="_x0000_i1025" DrawAspect="Content" ObjectID="_1688197965" r:id="rId5"/>
        </w:object>
      </w:r>
    </w:p>
    <w:p w:rsidR="009A25B2" w:rsidRPr="00CC149F" w:rsidRDefault="009A25B2" w:rsidP="009A25B2">
      <w:pPr>
        <w:spacing w:line="220" w:lineRule="auto"/>
        <w:jc w:val="both"/>
        <w:rPr>
          <w:spacing w:val="120"/>
        </w:rPr>
      </w:pPr>
    </w:p>
    <w:p w:rsidR="009A25B2" w:rsidRPr="00CC149F" w:rsidRDefault="009A25B2" w:rsidP="009A25B2">
      <w:pPr>
        <w:pStyle w:val="a3"/>
        <w:rPr>
          <w:sz w:val="24"/>
        </w:rPr>
      </w:pPr>
      <w:r w:rsidRPr="00CC149F">
        <w:rPr>
          <w:sz w:val="24"/>
        </w:rPr>
        <w:t>АДМИНИСТРАЦИЯ НИКОЛЬСКОГО</w:t>
      </w:r>
    </w:p>
    <w:p w:rsidR="009A25B2" w:rsidRPr="00CC149F" w:rsidRDefault="009A25B2" w:rsidP="009A25B2">
      <w:pPr>
        <w:pStyle w:val="a3"/>
        <w:rPr>
          <w:sz w:val="24"/>
        </w:rPr>
      </w:pPr>
      <w:r w:rsidRPr="00CC149F">
        <w:rPr>
          <w:sz w:val="24"/>
        </w:rPr>
        <w:t xml:space="preserve">МУНИЦИПАЛЬНОГО РАЙОНА </w:t>
      </w:r>
    </w:p>
    <w:p w:rsidR="009A25B2" w:rsidRPr="00CC149F" w:rsidRDefault="009A25B2" w:rsidP="009A25B2">
      <w:pPr>
        <w:pStyle w:val="a3"/>
        <w:rPr>
          <w:sz w:val="24"/>
        </w:rPr>
      </w:pPr>
    </w:p>
    <w:p w:rsidR="009A25B2" w:rsidRPr="00CC149F" w:rsidRDefault="009A25B2" w:rsidP="009A25B2">
      <w:pPr>
        <w:pStyle w:val="a3"/>
        <w:rPr>
          <w:sz w:val="24"/>
        </w:rPr>
      </w:pPr>
      <w:r w:rsidRPr="00CC149F">
        <w:rPr>
          <w:sz w:val="24"/>
        </w:rPr>
        <w:t>ПОСТАНОВЛЕНИЕ</w:t>
      </w:r>
    </w:p>
    <w:p w:rsidR="009A25B2" w:rsidRPr="00CC149F" w:rsidRDefault="009A25B2" w:rsidP="009A25B2">
      <w:pPr>
        <w:pStyle w:val="a3"/>
        <w:rPr>
          <w:sz w:val="24"/>
        </w:rPr>
      </w:pPr>
    </w:p>
    <w:p w:rsidR="009A25B2" w:rsidRPr="00CC149F" w:rsidRDefault="009A25B2" w:rsidP="009A25B2">
      <w:pPr>
        <w:rPr>
          <w:b/>
          <w:bCs/>
        </w:rPr>
      </w:pPr>
      <w:r w:rsidRPr="00CC149F">
        <w:rPr>
          <w:noProof/>
        </w:rPr>
        <w:t xml:space="preserve">            </w:t>
      </w:r>
      <w:r w:rsidR="002E362C">
        <w:rPr>
          <w:noProof/>
        </w:rPr>
        <w:t>16.07.</w:t>
      </w:r>
      <w:r w:rsidRPr="00CC149F">
        <w:rPr>
          <w:noProof/>
        </w:rPr>
        <w:t>2021 года</w:t>
      </w:r>
      <w:r w:rsidRPr="00CC149F">
        <w:t xml:space="preserve">                                                    </w:t>
      </w:r>
      <w:r w:rsidRPr="00CC149F">
        <w:tab/>
      </w:r>
      <w:r w:rsidRPr="00CC149F">
        <w:tab/>
      </w:r>
      <w:r w:rsidRPr="00CC149F">
        <w:tab/>
        <w:t xml:space="preserve">                   № </w:t>
      </w:r>
      <w:r w:rsidR="002E362C">
        <w:t>645</w:t>
      </w:r>
      <w:r w:rsidRPr="00CC149F">
        <w:t xml:space="preserve"> </w:t>
      </w:r>
    </w:p>
    <w:p w:rsidR="009A25B2" w:rsidRPr="00CC149F" w:rsidRDefault="009A25B2" w:rsidP="009A25B2">
      <w:pPr>
        <w:jc w:val="center"/>
        <w:rPr>
          <w:bCs/>
        </w:rPr>
      </w:pPr>
      <w:r w:rsidRPr="00CC149F">
        <w:rPr>
          <w:bCs/>
        </w:rPr>
        <w:t>г. Никольск</w:t>
      </w:r>
    </w:p>
    <w:p w:rsidR="009A25B2" w:rsidRPr="00CC149F" w:rsidRDefault="009A25B2" w:rsidP="009A25B2">
      <w:pPr>
        <w:ind w:right="4109"/>
        <w:jc w:val="both"/>
      </w:pPr>
    </w:p>
    <w:p w:rsidR="009A25B2" w:rsidRPr="00CC149F" w:rsidRDefault="009A25B2" w:rsidP="009A25B2">
      <w:pPr>
        <w:ind w:right="4109"/>
        <w:jc w:val="both"/>
      </w:pPr>
      <w:proofErr w:type="gramStart"/>
      <w:r w:rsidRPr="00CC149F">
        <w:t xml:space="preserve">Об утверждении Порядка предоставления из районного бюджета субсидии организациям (за исключением субсидий государственным (муниципальным) учреждениям) </w:t>
      </w:r>
      <w:r w:rsidR="00B9099E" w:rsidRPr="00CC149F">
        <w:t>на компенсацию</w:t>
      </w:r>
      <w:r w:rsidRPr="00CC149F">
        <w:t xml:space="preserve"> расходов, связанных с монтажом и пусконаладочными работам</w:t>
      </w:r>
      <w:r w:rsidR="00B9099E" w:rsidRPr="00CC149F">
        <w:t>и</w:t>
      </w:r>
      <w:r w:rsidRPr="00CC149F">
        <w:t xml:space="preserve"> котлового оборудования котельной «СМУ» в 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годы», утвержденной постановлением администрации Никольского муниципального района от 14.11.2019 </w:t>
      </w:r>
      <w:proofErr w:type="gramEnd"/>
      <w:r w:rsidRPr="00CC149F">
        <w:t>№1133</w:t>
      </w:r>
    </w:p>
    <w:p w:rsidR="009A25B2" w:rsidRPr="00CC149F" w:rsidRDefault="009A25B2" w:rsidP="009A25B2">
      <w:pPr>
        <w:ind w:firstLine="709"/>
        <w:jc w:val="both"/>
      </w:pPr>
    </w:p>
    <w:p w:rsidR="009A25B2" w:rsidRPr="00CC149F" w:rsidRDefault="009A25B2" w:rsidP="009A25B2">
      <w:pPr>
        <w:ind w:firstLine="709"/>
        <w:jc w:val="both"/>
      </w:pPr>
      <w:proofErr w:type="gramStart"/>
      <w:r w:rsidRPr="00CC149F">
        <w:t>В соответствии со статьей 78 Бюджетного кодекса Российской Федерации, постановлением Правительства РФ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руководствуясь статей 31 Устава Никольского муниципального района, администрация Никольского муниципального района</w:t>
      </w:r>
      <w:proofErr w:type="gramEnd"/>
    </w:p>
    <w:p w:rsidR="009A25B2" w:rsidRPr="00CC149F" w:rsidRDefault="009A25B2" w:rsidP="009A25B2">
      <w:pPr>
        <w:ind w:firstLine="709"/>
        <w:jc w:val="both"/>
      </w:pPr>
    </w:p>
    <w:p w:rsidR="009A25B2" w:rsidRPr="00CC149F" w:rsidRDefault="009A25B2" w:rsidP="009A25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149F">
        <w:rPr>
          <w:b/>
        </w:rPr>
        <w:t>ПОСТАНОВЛЯЕТ: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 xml:space="preserve">1. </w:t>
      </w:r>
      <w:proofErr w:type="gramStart"/>
      <w:r w:rsidRPr="00CC149F">
        <w:t xml:space="preserve">Утвердить </w:t>
      </w:r>
      <w:r w:rsidRPr="00CC149F">
        <w:rPr>
          <w:bCs/>
        </w:rPr>
        <w:t xml:space="preserve">Порядок предоставления из районного бюджета субсидии организациям (за исключением субсидий государственным (муниципальным) учреждениям) </w:t>
      </w:r>
      <w:r w:rsidR="00B9099E" w:rsidRPr="00CC149F">
        <w:rPr>
          <w:bCs/>
        </w:rPr>
        <w:t xml:space="preserve">на </w:t>
      </w:r>
      <w:r w:rsidR="00B9099E" w:rsidRPr="00CC149F">
        <w:t>компенсацию</w:t>
      </w:r>
      <w:r w:rsidRPr="00CC149F">
        <w:t xml:space="preserve"> расходов, связанных с монтажом и пусконаладочными работам</w:t>
      </w:r>
      <w:r w:rsidR="00B9099E" w:rsidRPr="00CC149F">
        <w:t>и</w:t>
      </w:r>
      <w:r w:rsidRPr="00CC149F">
        <w:t xml:space="preserve"> котлового оборудования котельной «СМУ» </w:t>
      </w:r>
      <w:r w:rsidRPr="00CC149F">
        <w:rPr>
          <w:bCs/>
        </w:rPr>
        <w:t>в 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годы», утвержденной постановлением администрации Никольского муниципального района от 14.11.2019 №</w:t>
      </w:r>
      <w:r w:rsidR="003F4DD7">
        <w:rPr>
          <w:bCs/>
        </w:rPr>
        <w:t xml:space="preserve"> </w:t>
      </w:r>
      <w:r w:rsidRPr="00CC149F">
        <w:rPr>
          <w:bCs/>
        </w:rPr>
        <w:t>1133</w:t>
      </w:r>
      <w:proofErr w:type="gramEnd"/>
      <w:r w:rsidRPr="00CC149F">
        <w:t xml:space="preserve"> (приложение №1).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2. Утвердить состав комиссии по конкурсному отбору организаций, претендующих на получение субсидии (приложение №2).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3.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both"/>
      </w:pPr>
      <w:r w:rsidRPr="00CC149F">
        <w:t>Руководитель администрации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both"/>
      </w:pPr>
      <w:r w:rsidRPr="00CC149F">
        <w:t>Никольского муниципального района</w:t>
      </w:r>
      <w:r w:rsidRPr="00CC149F">
        <w:tab/>
      </w:r>
      <w:r w:rsidRPr="00CC149F">
        <w:tab/>
      </w:r>
      <w:r w:rsidRPr="00CC149F">
        <w:tab/>
      </w:r>
      <w:r w:rsidRPr="00CC149F">
        <w:tab/>
      </w:r>
      <w:r w:rsidRPr="00CC149F">
        <w:tab/>
      </w:r>
      <w:r w:rsidRPr="00CC149F">
        <w:tab/>
        <w:t>А.Н. Баданина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left="5670" w:right="-2"/>
        <w:jc w:val="both"/>
      </w:pPr>
      <w:r w:rsidRPr="00CC149F">
        <w:lastRenderedPageBreak/>
        <w:t>Приложение №1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left="5670" w:right="-2"/>
        <w:jc w:val="both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left="5670" w:right="-2"/>
        <w:jc w:val="both"/>
      </w:pPr>
      <w:r w:rsidRPr="00CC149F">
        <w:t>УТВЕРЖДЕН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left="5670" w:right="-2"/>
        <w:jc w:val="both"/>
      </w:pPr>
      <w:r w:rsidRPr="00CC149F">
        <w:t>постановлением администрации Никольского муниципального района</w:t>
      </w:r>
      <w:r w:rsidR="00CC149F">
        <w:t xml:space="preserve"> от                       </w:t>
      </w:r>
      <w:r w:rsidR="002E362C">
        <w:t>16.07.</w:t>
      </w:r>
      <w:r w:rsidR="00CC149F">
        <w:t>2021</w:t>
      </w:r>
      <w:r w:rsidRPr="00CC149F">
        <w:t xml:space="preserve"> года № </w:t>
      </w:r>
      <w:r w:rsidR="002E362C">
        <w:t>645</w:t>
      </w:r>
    </w:p>
    <w:p w:rsidR="009A25B2" w:rsidRPr="00CC149F" w:rsidRDefault="009A25B2" w:rsidP="009A25B2">
      <w:pPr>
        <w:jc w:val="center"/>
        <w:rPr>
          <w:b/>
        </w:rPr>
      </w:pPr>
    </w:p>
    <w:p w:rsidR="009A25B2" w:rsidRPr="00CC149F" w:rsidRDefault="009A25B2" w:rsidP="009A25B2">
      <w:pPr>
        <w:jc w:val="center"/>
        <w:rPr>
          <w:b/>
        </w:rPr>
      </w:pPr>
    </w:p>
    <w:p w:rsidR="009A25B2" w:rsidRPr="00CC149F" w:rsidRDefault="009A25B2" w:rsidP="009A25B2">
      <w:pPr>
        <w:jc w:val="center"/>
        <w:rPr>
          <w:bCs/>
        </w:rPr>
      </w:pPr>
      <w:r w:rsidRPr="00CC149F">
        <w:t>ПОРЯДОК</w:t>
      </w:r>
      <w:r w:rsidRPr="00CC149F">
        <w:rPr>
          <w:bCs/>
        </w:rPr>
        <w:t xml:space="preserve"> 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</w:pPr>
      <w:proofErr w:type="gramStart"/>
      <w:r w:rsidRPr="00CC149F">
        <w:rPr>
          <w:bCs/>
        </w:rPr>
        <w:t xml:space="preserve">предоставления из районного бюджета субсидии организациям (за исключением субсидий государственным (муниципальным) учреждениям) </w:t>
      </w:r>
      <w:r w:rsidR="001434C5">
        <w:rPr>
          <w:bCs/>
        </w:rPr>
        <w:t xml:space="preserve">на </w:t>
      </w:r>
      <w:r w:rsidR="001434C5" w:rsidRPr="00CC149F">
        <w:t xml:space="preserve">компенсацию расходов, связанных с монтажом и пусконаладочными работами котлового оборудования котельной «СМУ» </w:t>
      </w:r>
      <w:r w:rsidRPr="00CC149F">
        <w:rPr>
          <w:bCs/>
        </w:rPr>
        <w:t>в 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годы», утвержденной постановлением администрации Никольского муниципального района от 14.11.2019 №1133</w:t>
      </w:r>
      <w:r w:rsidRPr="00CC149F">
        <w:t xml:space="preserve"> </w:t>
      </w:r>
      <w:proofErr w:type="gramEnd"/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</w:pPr>
      <w:r w:rsidRPr="00CC149F">
        <w:rPr>
          <w:lang w:val="en-US"/>
        </w:rPr>
        <w:t>I</w:t>
      </w:r>
      <w:r w:rsidRPr="00CC149F">
        <w:t>. Общие положения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1.1.</w:t>
      </w:r>
      <w:r w:rsidRPr="00CC149F">
        <w:rPr>
          <w:b/>
        </w:rPr>
        <w:t xml:space="preserve"> </w:t>
      </w:r>
      <w:proofErr w:type="gramStart"/>
      <w:r w:rsidRPr="00CC149F">
        <w:t xml:space="preserve">Порядок </w:t>
      </w:r>
      <w:r w:rsidRPr="00CC149F">
        <w:rPr>
          <w:bCs/>
        </w:rPr>
        <w:t>предоставления из районного бюджета субсидии организациям (за исключением субсидий государственным (муниципальным) учреждениям) на</w:t>
      </w:r>
      <w:r w:rsidR="00B9099E" w:rsidRPr="00CC149F">
        <w:t xml:space="preserve"> компенсацию расходов, связанных с монтажом и пусконаладочными работами котлового оборудования котельной «СМУ»</w:t>
      </w:r>
      <w:r w:rsidRPr="00CC149F">
        <w:rPr>
          <w:bCs/>
        </w:rPr>
        <w:t xml:space="preserve"> 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годы», утвержденной постановлением администрации Никольского муниципального района от 14.11.2019 №1133 (далее – Порядок</w:t>
      </w:r>
      <w:proofErr w:type="gramEnd"/>
      <w:r w:rsidRPr="00CC149F">
        <w:rPr>
          <w:bCs/>
        </w:rPr>
        <w:t>),</w:t>
      </w:r>
      <w:r w:rsidRPr="00CC149F">
        <w:t xml:space="preserve"> </w:t>
      </w:r>
      <w:proofErr w:type="gramStart"/>
      <w:r w:rsidRPr="00CC149F">
        <w:t>регламентирует предоставление из районного бюджета субсидии организациям (за исключением субсидий государственным (муниципальным) учреждениям) (далее – претендент, получатель субсидии)</w:t>
      </w:r>
      <w:r w:rsidR="00B9099E" w:rsidRPr="00CC149F">
        <w:t xml:space="preserve"> на компенсацию расходов, связанных с монтажом и пусконаладочными работами котлового оборудования котельной «СМУ»</w:t>
      </w:r>
      <w:r w:rsidRPr="00CC149F">
        <w:t xml:space="preserve"> </w:t>
      </w:r>
      <w:r w:rsidRPr="00CC149F">
        <w:rPr>
          <w:bCs/>
        </w:rPr>
        <w:t>в 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годы», утвержденной постановлением администрации Никольского муниципального района</w:t>
      </w:r>
      <w:proofErr w:type="gramEnd"/>
      <w:r w:rsidRPr="00CC149F">
        <w:rPr>
          <w:bCs/>
        </w:rPr>
        <w:t xml:space="preserve"> от 14.11.2019 №1133 (далее – субсидия).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1.2. Главным распорядителем бюджетных средств, осуществляющим предоставление субсидии в соответствии с настоящим Порядком, является администрация Никольского муниципального района (далее – администрация района).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1.3. Основными критериями отбора претендентов являются: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осуществление деятельности претендентом на территории Никольского муниципального района;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местоположение претендента на территории Никольского муниципального района;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осуществление претендентом экономической деятельности в сфере теплоснабжения;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 xml:space="preserve">претендент не должен находиться в процессе реорганизации, ликвидации, в отношении его не введена процедура банкротства, деятельность претендента не приостановлена в порядке, предусмотренном законодательством Российской Федерации; 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отсутствие просроченной задолженности по возврату платежей в бюджеты всех уровней бюджетной системы Российской Федерации;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или муниципальных правовых актов на цели, указанные в пункте 1.1 Порядка;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C149F">
        <w:t xml:space="preserve">доля участия иностранных юридических лиц, местом регистрации которых является </w:t>
      </w:r>
      <w:r w:rsidRPr="00CC149F"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уставном (складочном) капитале претендента не превышает 50 процентов;</w:t>
      </w:r>
      <w:proofErr w:type="gramEnd"/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наличие согласия на осуществление администрацией района, предоставившей субсидию, и органами, уполномоченными на осуществление финансового контроля, проверок соблюдения претендентом условий, целей и порядка предоставления субсидии.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</w:pPr>
      <w:r w:rsidRPr="00CC149F">
        <w:rPr>
          <w:lang w:val="en-US"/>
        </w:rPr>
        <w:t>II</w:t>
      </w:r>
      <w:r w:rsidRPr="00CC149F">
        <w:t>. Условия и порядок предоставления субсидий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2.1. Информационное сообщение о приеме документов для предоставления субсидии размещается за 7 рабочих дней до начала приема документов на официальном сайте администрации Никольского муниципального района в информационно-телекоммуникационной сети «Интернет» (</w:t>
      </w:r>
      <w:hyperlink r:id="rId6" w:history="1">
        <w:r w:rsidRPr="00CC149F">
          <w:rPr>
            <w:rStyle w:val="a5"/>
          </w:rPr>
          <w:t>http://www.nikolskreg.ru/</w:t>
        </w:r>
      </w:hyperlink>
      <w:r w:rsidRPr="00CC149F">
        <w:t>).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Информационное сообщение включает следующие сведения: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сроки и место приема документов (срок приема документов составляет не менее десяти рабочих дней);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перечень необходимых документов;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условия предоставления субсидии;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контактные телефоны должностных лиц администрации района, осуществляющих консультирование по вопросам участия в конкурсном отборе.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2.2. Для получения субсидии претенденты (их уполномоченные представители) представляют в срок, указанный в информационном сообщении, в администрацию района следующие документы: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заявление о предоставлении субсидии;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копию документа, удостоверяющего личность гражданина (в том числе копии страниц, подтверждающих регистрацию (учет) по месту жительства (пребывания));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копию документа, подтверждающего полномочия представителя;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копии учредительных документов;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копию свидетельства о постановке претендента на учет в налоговом органе (при регистрации претендента в качестве юридического лица до 01.01.2017) либо копия Листа записи Единого государственного реестра юридических лиц (при регистрации претендента в качестве юридического лица с 01.01.2017);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выписку из Единого государственного реестра юридических лиц;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149F">
        <w:t>документы, подтверждающие отсутствие задолженности по платежам в бюджеты всех уровней;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149F">
        <w:rPr>
          <w:color w:val="000000"/>
        </w:rPr>
        <w:t>документы, подтверждающие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согласие на осуществление администрацией района, предоставившей субсидию, и органами, уполномоченными на осуществление финансового контроля, проверок соблюдения претендентом условий, целей и порядка предоставления субсидии;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149F">
        <w:rPr>
          <w:color w:val="000000"/>
        </w:rPr>
        <w:t>плановый расчет размера субсидии, предполагаемой к получению.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rPr>
          <w:color w:val="000000"/>
        </w:rPr>
        <w:t>Заявление о предоставлении субсидии должно содержать</w:t>
      </w:r>
      <w:r w:rsidRPr="00CC149F">
        <w:t xml:space="preserve"> следующую информацию: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наименование получателя субсидии;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место нахождения получателя субсидии;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банковские реквизиты получателя субсидии;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размер субсидии (в рублях);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обоснование необходимости предоставления субсидии.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Один претендент вправе подать одно заявление.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 xml:space="preserve">2.3. Документы, указанные в пункте 2.2, предоставляются лично либо посредством почтовой связи, на бумажном носителе. 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Копии документов должны быть представлены с предъявлением подлинников либо заверенными в нотариальном порядке.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lastRenderedPageBreak/>
        <w:t>При предъявлении копий документов с подлинниками секретарь комиссии по конкурсному отбору организаций, претендующих на получение субсидии (далее – Комиссия), сличает документы, делает отметку на коп</w:t>
      </w:r>
      <w:proofErr w:type="gramStart"/>
      <w:r w:rsidRPr="00CC149F">
        <w:t>ии о её</w:t>
      </w:r>
      <w:proofErr w:type="gramEnd"/>
      <w:r w:rsidRPr="00CC149F">
        <w:t xml:space="preserve"> соответствии подлиннику и возвращает подлинники претенденту (его представителю) в день предоставления указанных документов. При направлении документов посредством почтовой связи – подлинники возвращаются претенденту в течение двух рабочих дней со дня их поступления в администрацию района способом, позволяющим подтвердить факт и дату возврата.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Не подлежат приему документы, имеющие подчистки либо приписки, зачеркнутые слова по тексту, документы, исполненные карандашом, а также документы, имеющие повреждения, не позволяющие читать текст и определить его смысловое содержание.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2.4. Заявление и приложенные к нему документы регистрируются в администрации района в журнале регистрации входящих документов в день их поступления, после чего передаются секретарю Комиссии.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 xml:space="preserve">Претендент, представивший документы для участия в отборе, вправе их изменить или отозвать при условии предоставления соответствующего письменного уведомления до истечения установленного срока подачи заявлений. Указанные уведомления регистрируются в администрации района в журнале входящей корреспонденции в день поступления, после чего передаются секретарю Комиссии. Секретарь комиссии возвращает документы претенденты в течение двух рабочих дней </w:t>
      </w:r>
      <w:proofErr w:type="gramStart"/>
      <w:r w:rsidRPr="00CC149F">
        <w:t>с даты поступления</w:t>
      </w:r>
      <w:proofErr w:type="gramEnd"/>
      <w:r w:rsidRPr="00CC149F">
        <w:t xml:space="preserve"> уведомления об отзыве документов (лично под расписку либо посредством почтовой связи способом, позволяющим определить дату и факт возврата).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Если заявление отозвано претендент вправе подать новое заявление до истечения срока приема документов, указанного в информационном сообщении.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2.5. В течение двух рабочих дней со дня поступления документов в администрацию района секретарь Комиссии осуществляет действия по получению выписки из Единого государственного реестра юридических лиц.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C149F">
        <w:t>В течение двух рабочих дней со дня поступления документов в администрацию района секретарь Комиссии направляет запросы для получения сведений об отсутствии у претендента задолженности по платежам в бюджеты всех уровней,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 xml:space="preserve">Срок подготовки ответов на запросы администрации района составляет не более трех рабочих дней </w:t>
      </w:r>
      <w:proofErr w:type="gramStart"/>
      <w:r w:rsidRPr="00CC149F">
        <w:t>с даты поступления</w:t>
      </w:r>
      <w:proofErr w:type="gramEnd"/>
      <w:r w:rsidRPr="00CC149F">
        <w:t xml:space="preserve"> запросов.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2.6. Комиссия: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не позднее 7 (семи) рабочих дней со дня окончания приема заявлений и документов, предоставляемых претендентами, осуществляет их рассмотрение, оценку и проверку правильности оформления документов;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принимает решение о предоставлении или об отказе в предоставлении субсидии претендентам;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ведет протокол рассмотрения заявлений и документов претендентов.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2.7. Срок принятия Комиссией решения о предоставлении субсидии (об отказе в предоставлении субсидии) не может превышать десяти рабочих дней со дня окончания подачи заявлений на участие в конкурсном отборе.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Заседание Комиссии правомочно в случае присутствия не менее двух третей от общего числа ее членов.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Решения Комиссии принимаются простым большинством голосов от общего числа присутствующих членов Комиссии и оформляются протоколом.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Решение принимается в пределах лимитов бюджетных обязательств на предоставление субсидии, доведенной до администрации района на дату рассмотрения заявлений.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 xml:space="preserve">В случае поступления нескольких заявлений о предоставлении субсидии, при условии соблюдения претендентами всех требований, установленных настоящим Порядком, очередность рассмотрения таких заявлений устанавливается следующим образом: первым рассматривается заявление, поступившее ранее всех других заявлений, вторым – поступившее после первого заявления и т.д. 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Размер субсидии по каждому заявлению определяется на основании представленных претендентами документов, указанных в пункте 2.2 настоящего Порядка. В случае</w:t>
      </w:r>
      <w:proofErr w:type="gramStart"/>
      <w:r w:rsidRPr="00CC149F">
        <w:t>,</w:t>
      </w:r>
      <w:proofErr w:type="gramEnd"/>
      <w:r w:rsidRPr="00CC149F">
        <w:t xml:space="preserve"> если размер </w:t>
      </w:r>
      <w:r w:rsidRPr="00CC149F">
        <w:lastRenderedPageBreak/>
        <w:t>субсидии, запрашиваемый претендентом, превышает лимиты бюджетных ассигнований, субсидия предоставляется в размере выделенных лимитов бюджетных ассигнований.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2.8. Решение о предоставлении или об отказе в предоставлении субсидии претендентам оформляется постановлением администрации района.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 xml:space="preserve">2.9. Администрация района в течение двух рабочих дней </w:t>
      </w:r>
      <w:proofErr w:type="gramStart"/>
      <w:r w:rsidRPr="00CC149F">
        <w:t>с даты принятия</w:t>
      </w:r>
      <w:proofErr w:type="gramEnd"/>
      <w:r w:rsidRPr="00CC149F">
        <w:t xml:space="preserve"> решения о предоставлении или об отказе в предоставлении субсидии претендентам уведомляет претендентов: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о предоставлении субсидии с предложением заключить соглашение о предоставлении субсидии (далее – Соглашение);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об отказе в предоставлении субсидии с указанием причин отказа.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Уведомления направляются претендентам посредством почтовой связи либо вручаются лично под расписку.</w:t>
      </w:r>
    </w:p>
    <w:p w:rsidR="009A25B2" w:rsidRPr="00CC149F" w:rsidRDefault="009A25B2" w:rsidP="009A25B2">
      <w:pPr>
        <w:autoSpaceDE w:val="0"/>
        <w:autoSpaceDN w:val="0"/>
        <w:adjustRightInd w:val="0"/>
        <w:ind w:firstLine="709"/>
        <w:jc w:val="both"/>
      </w:pPr>
      <w:r w:rsidRPr="00CC149F">
        <w:t>2.10. Основаниями для отказа претенденту в предоставлении субсидии:</w:t>
      </w:r>
    </w:p>
    <w:p w:rsidR="009A25B2" w:rsidRPr="00CC149F" w:rsidRDefault="009A25B2" w:rsidP="009A25B2">
      <w:pPr>
        <w:autoSpaceDE w:val="0"/>
        <w:autoSpaceDN w:val="0"/>
        <w:adjustRightInd w:val="0"/>
        <w:ind w:firstLine="709"/>
        <w:jc w:val="both"/>
      </w:pPr>
      <w:r w:rsidRPr="00CC149F">
        <w:t>непредставление (предоставление не в полном объеме) документов, указанных в пункте 2.2 Порядка;</w:t>
      </w:r>
    </w:p>
    <w:p w:rsidR="009A25B2" w:rsidRPr="00CC149F" w:rsidRDefault="009A25B2" w:rsidP="009A25B2">
      <w:pPr>
        <w:autoSpaceDE w:val="0"/>
        <w:autoSpaceDN w:val="0"/>
        <w:adjustRightInd w:val="0"/>
        <w:ind w:firstLine="709"/>
        <w:jc w:val="both"/>
      </w:pPr>
      <w:r w:rsidRPr="00CC149F">
        <w:t>несоответствие представленных претендентом документов требованиям, указанных в пунктах 2.2-2.3 Порядка;</w:t>
      </w:r>
    </w:p>
    <w:p w:rsidR="009A25B2" w:rsidRPr="00CC149F" w:rsidRDefault="009A25B2" w:rsidP="009A25B2">
      <w:pPr>
        <w:autoSpaceDE w:val="0"/>
        <w:autoSpaceDN w:val="0"/>
        <w:adjustRightInd w:val="0"/>
        <w:ind w:firstLine="709"/>
        <w:jc w:val="both"/>
      </w:pPr>
      <w:r w:rsidRPr="00CC149F">
        <w:t>недостоверность представленной получателем субсидии информации;</w:t>
      </w:r>
    </w:p>
    <w:p w:rsidR="009A25B2" w:rsidRPr="00CC149F" w:rsidRDefault="009A25B2" w:rsidP="009A25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149F">
        <w:t xml:space="preserve">представление претендентом документов и заявлений по истечении срока окончания подачи заявления и документов, указанных в информационном сообщении о </w:t>
      </w:r>
      <w:r w:rsidRPr="00CC149F">
        <w:rPr>
          <w:color w:val="000000"/>
        </w:rPr>
        <w:t>проведении конкурсного отбора претендентов;</w:t>
      </w:r>
    </w:p>
    <w:p w:rsidR="009A25B2" w:rsidRPr="00CC149F" w:rsidRDefault="009A25B2" w:rsidP="009A25B2">
      <w:pPr>
        <w:autoSpaceDE w:val="0"/>
        <w:autoSpaceDN w:val="0"/>
        <w:adjustRightInd w:val="0"/>
        <w:ind w:firstLine="709"/>
        <w:jc w:val="both"/>
      </w:pPr>
      <w:r w:rsidRPr="00CC149F">
        <w:rPr>
          <w:color w:val="000000"/>
        </w:rPr>
        <w:t>несоответствие претендента критериям, указанным</w:t>
      </w:r>
      <w:r w:rsidRPr="00CC149F">
        <w:t xml:space="preserve"> в пункте 1.3 настоящего Порядка;</w:t>
      </w:r>
    </w:p>
    <w:p w:rsidR="009A25B2" w:rsidRPr="00CC149F" w:rsidRDefault="009A25B2" w:rsidP="009A25B2">
      <w:pPr>
        <w:autoSpaceDE w:val="0"/>
        <w:autoSpaceDN w:val="0"/>
        <w:adjustRightInd w:val="0"/>
        <w:ind w:firstLine="709"/>
        <w:jc w:val="both"/>
      </w:pPr>
      <w:proofErr w:type="gramStart"/>
      <w:r w:rsidRPr="00CC149F">
        <w:t>исчерпание (отсутствие) лимитов бюджетных ассигнований, предусмотренных в районном бюджете на</w:t>
      </w:r>
      <w:r w:rsidRPr="00CC149F">
        <w:rPr>
          <w:bCs/>
        </w:rPr>
        <w:t xml:space="preserve"> </w:t>
      </w:r>
      <w:r w:rsidR="00B9099E" w:rsidRPr="00CC149F">
        <w:t xml:space="preserve">компенсацию расходов, связанных с монтажом и пусконаладочными работами котлового оборудования котельной «СМУ» </w:t>
      </w:r>
      <w:r w:rsidRPr="00CC149F">
        <w:rPr>
          <w:bCs/>
        </w:rPr>
        <w:t>в 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годы», утвержденной постановлением администрации Никольского муниципального района от 14.11.2019 №1133.</w:t>
      </w:r>
      <w:proofErr w:type="gramEnd"/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2.11. Субсидия предоставляется в соответствии со сводной бюджетной росписью районного бюджета в пределах лимитов бюджетных обязательств, утвержденных решением Представительного Собрания Никольского муниципального района Вологодской области.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proofErr w:type="gramStart"/>
      <w:r w:rsidRPr="00CC149F">
        <w:t xml:space="preserve">Сумма субсидии соответствует объему средств районного бюджета, </w:t>
      </w:r>
      <w:r w:rsidR="00E37B53" w:rsidRPr="00CC149F">
        <w:t xml:space="preserve">предусмотренных на компенсацию расходов, связанных с монтажом и пусконаладочными работами котлового оборудования котельной «СМУ» </w:t>
      </w:r>
      <w:r w:rsidRPr="00CC149F">
        <w:t>в 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годы», утвержденной постановлением администрации Никольского муниципального района от 14.11.2019 №1133.</w:t>
      </w:r>
      <w:proofErr w:type="gramEnd"/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 xml:space="preserve">2.12. Получатель субсидии, в отношении которого принято решение о предоставлении субсидии, в течение двух рабочих дней </w:t>
      </w:r>
      <w:proofErr w:type="gramStart"/>
      <w:r w:rsidRPr="00CC149F">
        <w:t>с даты получения</w:t>
      </w:r>
      <w:proofErr w:type="gramEnd"/>
      <w:r w:rsidRPr="00CC149F">
        <w:t xml:space="preserve"> уведомления, указанного в пункте 2.9 Порядка, обращается в администрацию района для заключения Соглашения.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Соглашение между администрацией района и претендентом предусматривает: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цели, условия, размер, сроки предоставления субсидии;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порядок перечисления субсидии;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порядок, сроки и формы предоставления отчетности, подтверждающей выполнение условий предоставления и расходования субсидии;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права и обязанности сторон Соглашения;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условие о проведении администрацией района, предоставившей субсидию, и органами, уполномоченными на осуществление финансового контроля, проверок соблюдения получателем субсидии условий, целей и порядка их предоставления;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ответственность за несоблюдение получателем субсидии условий Соглашения, предусматривающих возврат субсидии в районный бюджет;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>порядок возврата в текущем финансовом году получателем субсидии остатков субсидии, не использованных в отчетном финансовом году, в случаях предусмотренных Соглашением;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 xml:space="preserve">порядок возврата субсидии в случае установления по итогам проверок, проведенных </w:t>
      </w:r>
      <w:r w:rsidRPr="00CC149F">
        <w:lastRenderedPageBreak/>
        <w:t>главным распорядителем бюджетных средств и органами, уполномоченными на осуществление финансового контроля, факта нарушения целей и условий предоставления субсидии, определенных настоящим Порядком и заключенным Соглашением.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 xml:space="preserve">Соглашение заключается в соответствии с типовой формой (приложение к Порядку) в течение пяти рабочих дней </w:t>
      </w:r>
      <w:proofErr w:type="gramStart"/>
      <w:r w:rsidRPr="00CC149F">
        <w:t>с даты обращения</w:t>
      </w:r>
      <w:proofErr w:type="gramEnd"/>
      <w:r w:rsidRPr="00CC149F">
        <w:t xml:space="preserve"> получателя субсидии. 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r w:rsidRPr="00CC149F">
        <w:t xml:space="preserve">Один экземпляр Соглашения вручается (либо направляется в течение двух рабочих дней </w:t>
      </w:r>
      <w:proofErr w:type="gramStart"/>
      <w:r w:rsidRPr="00CC149F">
        <w:t>с даты заключения</w:t>
      </w:r>
      <w:proofErr w:type="gramEnd"/>
      <w:r w:rsidRPr="00CC149F">
        <w:t xml:space="preserve"> Соглашения посредством почтовой связи) получателю субсидии, второй экземпляр хранится у администрации района.</w:t>
      </w:r>
    </w:p>
    <w:p w:rsidR="009A25B2" w:rsidRPr="00CC149F" w:rsidRDefault="009A25B2" w:rsidP="009A25B2">
      <w:pPr>
        <w:autoSpaceDE w:val="0"/>
        <w:autoSpaceDN w:val="0"/>
        <w:adjustRightInd w:val="0"/>
        <w:ind w:firstLine="709"/>
        <w:jc w:val="both"/>
      </w:pPr>
      <w:r w:rsidRPr="00CC149F">
        <w:t>2.13. Требования, которым должны соответствовать претенденты на первое число месяца, предшествующего месяцу, в котором планируется заключение Соглашения:</w:t>
      </w:r>
    </w:p>
    <w:p w:rsidR="009A25B2" w:rsidRPr="00CC149F" w:rsidRDefault="009A25B2" w:rsidP="009A25B2">
      <w:pPr>
        <w:autoSpaceDE w:val="0"/>
        <w:autoSpaceDN w:val="0"/>
        <w:adjustRightInd w:val="0"/>
        <w:ind w:firstLine="709"/>
        <w:jc w:val="both"/>
      </w:pPr>
      <w:r w:rsidRPr="00CC149F"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25B2" w:rsidRPr="00CC149F" w:rsidRDefault="009A25B2" w:rsidP="009A25B2">
      <w:pPr>
        <w:autoSpaceDE w:val="0"/>
        <w:autoSpaceDN w:val="0"/>
        <w:adjustRightInd w:val="0"/>
        <w:ind w:firstLine="709"/>
        <w:jc w:val="both"/>
      </w:pPr>
      <w:r w:rsidRPr="00CC149F"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CC149F">
        <w:t>предоставленных</w:t>
      </w:r>
      <w:proofErr w:type="gramEnd"/>
      <w:r w:rsidRPr="00CC149F"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субсидии;</w:t>
      </w:r>
    </w:p>
    <w:p w:rsidR="009A25B2" w:rsidRPr="00CC149F" w:rsidRDefault="009A25B2" w:rsidP="009A25B2">
      <w:pPr>
        <w:autoSpaceDE w:val="0"/>
        <w:autoSpaceDN w:val="0"/>
        <w:adjustRightInd w:val="0"/>
        <w:ind w:firstLine="709"/>
        <w:jc w:val="both"/>
      </w:pPr>
      <w:r w:rsidRPr="00CC149F"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9A25B2" w:rsidRPr="00CC149F" w:rsidRDefault="009A25B2" w:rsidP="009A25B2">
      <w:pPr>
        <w:autoSpaceDE w:val="0"/>
        <w:autoSpaceDN w:val="0"/>
        <w:adjustRightInd w:val="0"/>
        <w:ind w:firstLine="709"/>
        <w:jc w:val="both"/>
      </w:pPr>
      <w:proofErr w:type="gramStart"/>
      <w:r w:rsidRPr="00CC149F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C149F">
        <w:t>) в отношении таких юридических лиц, в совокупности превышает 50 процентов;</w:t>
      </w:r>
    </w:p>
    <w:p w:rsidR="009A25B2" w:rsidRPr="00CC149F" w:rsidRDefault="009A25B2" w:rsidP="009A25B2">
      <w:pPr>
        <w:autoSpaceDE w:val="0"/>
        <w:autoSpaceDN w:val="0"/>
        <w:adjustRightInd w:val="0"/>
        <w:ind w:firstLine="709"/>
        <w:jc w:val="both"/>
      </w:pPr>
      <w:r w:rsidRPr="00CC149F"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1.1 Порядка.</w:t>
      </w:r>
    </w:p>
    <w:p w:rsidR="009A25B2" w:rsidRPr="00CC149F" w:rsidRDefault="009A25B2" w:rsidP="009A25B2">
      <w:pPr>
        <w:autoSpaceDE w:val="0"/>
        <w:autoSpaceDN w:val="0"/>
        <w:adjustRightInd w:val="0"/>
        <w:ind w:firstLine="709"/>
        <w:jc w:val="both"/>
      </w:pPr>
      <w:r w:rsidRPr="00CC149F">
        <w:t xml:space="preserve">Сведения, указанные в настоящем пункте, предоставляются претендентами в администрацию района в срок не позднее трех рабочих дней </w:t>
      </w:r>
      <w:proofErr w:type="gramStart"/>
      <w:r w:rsidRPr="00CC149F">
        <w:t>с даты получения</w:t>
      </w:r>
      <w:proofErr w:type="gramEnd"/>
      <w:r w:rsidRPr="00CC149F">
        <w:t xml:space="preserve"> уведомления о принятии решения о предоставлении субсидии с предложением заключить Соглашение.</w:t>
      </w:r>
    </w:p>
    <w:p w:rsidR="009A25B2" w:rsidRPr="00CC149F" w:rsidRDefault="009A25B2" w:rsidP="009A25B2">
      <w:pPr>
        <w:autoSpaceDE w:val="0"/>
        <w:autoSpaceDN w:val="0"/>
        <w:adjustRightInd w:val="0"/>
        <w:ind w:firstLine="709"/>
        <w:jc w:val="both"/>
      </w:pPr>
      <w:r w:rsidRPr="00CC149F">
        <w:t>2.14. Администрация района осуществляет перечисление субсидии в соответствии с утвержденными лимитами бюджетных обязательств с лицевого счета администрации района, открытого в Финансовом управлении Никольского муниципального района, на расчетный счет получателя субсидии, открытого в кредитной организации, в течение 10 рабочих дней с момента подписания Соглашения.</w:t>
      </w:r>
    </w:p>
    <w:p w:rsidR="009A25B2" w:rsidRPr="00CC149F" w:rsidRDefault="009A25B2" w:rsidP="009A25B2">
      <w:pPr>
        <w:autoSpaceDE w:val="0"/>
        <w:autoSpaceDN w:val="0"/>
        <w:adjustRightInd w:val="0"/>
        <w:jc w:val="both"/>
      </w:pPr>
    </w:p>
    <w:p w:rsidR="009A25B2" w:rsidRPr="00CC149F" w:rsidRDefault="009A25B2" w:rsidP="009A25B2">
      <w:pPr>
        <w:autoSpaceDE w:val="0"/>
        <w:autoSpaceDN w:val="0"/>
        <w:adjustRightInd w:val="0"/>
        <w:jc w:val="center"/>
      </w:pPr>
      <w:r w:rsidRPr="00CC149F">
        <w:rPr>
          <w:lang w:val="en-US"/>
        </w:rPr>
        <w:t>III</w:t>
      </w:r>
      <w:r w:rsidRPr="00CC149F">
        <w:t>. Требования к отчетности</w:t>
      </w:r>
    </w:p>
    <w:p w:rsidR="009A25B2" w:rsidRPr="00CC149F" w:rsidRDefault="009A25B2" w:rsidP="009A25B2">
      <w:pPr>
        <w:autoSpaceDE w:val="0"/>
        <w:autoSpaceDN w:val="0"/>
        <w:adjustRightInd w:val="0"/>
        <w:jc w:val="center"/>
      </w:pP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t>3.1. Получатель субсидии обязан ежеквартально до 10 числа месяца, следующего за отчетным периодом, предоставлять в администрацию района отчет о расходовании субсидии по форме, установленной Соглашением с приложением подтверждающих расходных документов (договоры (контракты), счета (счета-фактуры), товарные накладные, акты приемки выполненных работ, платежные поручения).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center"/>
      </w:pP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center"/>
      </w:pPr>
      <w:r w:rsidRPr="00CC149F">
        <w:rPr>
          <w:lang w:val="en-US"/>
        </w:rPr>
        <w:t>IV</w:t>
      </w:r>
      <w:r w:rsidRPr="00CC149F"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</w:pP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lastRenderedPageBreak/>
        <w:t>4.1. Администрация района и органы, уполномоченные на осуществление финансового контроля, проводят обязательную проверку соблюдения условий, целей и порядка предоставления субсидий получателями субсидий.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t>4.2. За нарушение условий, целей и порядка предоставления субсидий применяются следующие меры ответственности: администрацией района принимается решение, которое оформляется протоколом Комиссии, о прекращении предоставления субсидии и (или) возврате субсидии получателем субсидии.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t>4.3. Возврат субсидии в районный бюджет осуществляется получателем субсидии в течение 14 календарных дней со дня получения уведомления о возврате выплаченных сумм субсидии путем их перечисления на лицевой счет администрации района в случае: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t>выявления недостоверных сведений и (или) документов, предоставленных претендентом;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t>нецелевого использования предоставленной субсидии;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t>наличия остатков субсидии, не использованных в отчетном финансовом году.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t xml:space="preserve">4.4. </w:t>
      </w:r>
      <w:proofErr w:type="gramStart"/>
      <w:r w:rsidRPr="00CC149F">
        <w:t>Письменное уведомление о необходимости возврата суммы субсидии (содержащее информацию об основаниях, сроке возврата субсидии на сумму выявленных нарушений, а также положение о принятии мер к взысканию таких средств в судебном порядке по истечению срока, установленного для возврата средств субсидии) направляется получателю субсидии администрацией района в срок не позднее трех рабочих дней с даты установления факта нецелевого использования субсидии.</w:t>
      </w:r>
      <w:proofErr w:type="gramEnd"/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t>В случае невозврата субсидии в добровольном порядке по истечении срока, установленного в письменном уведомлении для возврата средств субсидии, администрация района принимает меры к взысканию таких сре</w:t>
      </w:r>
      <w:proofErr w:type="gramStart"/>
      <w:r w:rsidRPr="00CC149F">
        <w:t>дств в с</w:t>
      </w:r>
      <w:proofErr w:type="gramEnd"/>
      <w:r w:rsidRPr="00CC149F">
        <w:t>удебном порядке.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t xml:space="preserve">4.5. </w:t>
      </w:r>
      <w:proofErr w:type="gramStart"/>
      <w:r w:rsidRPr="00CC149F">
        <w:t>Неиспользованный остаток субсидии по состоянию на 1 января очередного финансового года подлежит возврату в районный бюджет в порядке, установленном администрацией района, при условии, что в отношении его не принято решение органа, осуществляющего функции и полномочия учредителя, о наличии потребности в направлении неиспользованного остатка субсидии на те же цели в текущем финансовом году.</w:t>
      </w:r>
      <w:proofErr w:type="gramEnd"/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left="4111"/>
        <w:jc w:val="both"/>
      </w:pPr>
      <w:r w:rsidRPr="00CC149F">
        <w:br w:type="page"/>
      </w:r>
      <w:r w:rsidRPr="00CC149F">
        <w:lastRenderedPageBreak/>
        <w:t xml:space="preserve">Приложение 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left="4111"/>
        <w:jc w:val="both"/>
      </w:pPr>
      <w:proofErr w:type="gramStart"/>
      <w:r w:rsidRPr="00CC149F">
        <w:t xml:space="preserve">к Порядку предоставления из районного бюджета субсидии организациям (за исключением субсидий государственным (муниципальным) учреждениям) </w:t>
      </w:r>
      <w:r w:rsidR="00E37B53" w:rsidRPr="00CC149F">
        <w:t xml:space="preserve">на компенсацию расходов, связанных с монтажом и пусконаладочными работами котлового оборудования котельной «СМУ» </w:t>
      </w:r>
      <w:r w:rsidRPr="00CC149F">
        <w:t>в 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годы», утвержденной постановлением администрации Никольского муниципального района от 14.11.2019 №1133</w:t>
      </w:r>
      <w:proofErr w:type="gramEnd"/>
    </w:p>
    <w:p w:rsidR="009A25B2" w:rsidRDefault="009A25B2" w:rsidP="009A25B2">
      <w:pPr>
        <w:widowControl w:val="0"/>
        <w:autoSpaceDE w:val="0"/>
        <w:autoSpaceDN w:val="0"/>
        <w:adjustRightInd w:val="0"/>
        <w:ind w:left="4111"/>
        <w:jc w:val="both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</w:pPr>
      <w:bookmarkStart w:id="3" w:name="Par111"/>
      <w:bookmarkEnd w:id="3"/>
      <w:r w:rsidRPr="00CC149F">
        <w:t>Форма Соглашения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C149F">
        <w:t xml:space="preserve">о </w:t>
      </w:r>
      <w:r w:rsidRPr="00CC149F">
        <w:rPr>
          <w:bCs/>
        </w:rPr>
        <w:t>предоставлении из районного бюджета субсидии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</w:pPr>
      <w:proofErr w:type="gramStart"/>
      <w:r w:rsidRPr="00CC149F">
        <w:t>организациям (за исключением субсидий государственным (муниципальным) учреждениям)</w:t>
      </w:r>
      <w:r w:rsidR="00E37B53" w:rsidRPr="00CC149F">
        <w:t xml:space="preserve"> на компенсацию расходов, связанных с монтажом и пусконаладочными работами котлового оборудования котельной «СМУ» </w:t>
      </w:r>
      <w:r w:rsidRPr="00CC149F">
        <w:t xml:space="preserve"> в 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годы», утвержденной постановлением администрации Никольского муниципального района от 14.11.2019 №1133</w:t>
      </w:r>
      <w:proofErr w:type="gramEnd"/>
    </w:p>
    <w:p w:rsidR="009A25B2" w:rsidRPr="00CC149F" w:rsidRDefault="009A25B2" w:rsidP="009A25B2">
      <w:pPr>
        <w:widowControl w:val="0"/>
        <w:autoSpaceDE w:val="0"/>
        <w:autoSpaceDN w:val="0"/>
        <w:adjustRightInd w:val="0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</w:pPr>
      <w:r w:rsidRPr="00CC149F">
        <w:t>г.</w:t>
      </w:r>
      <w:r w:rsidR="00E37B53" w:rsidRPr="00CC149F">
        <w:t xml:space="preserve"> </w:t>
      </w:r>
      <w:r w:rsidRPr="00CC149F">
        <w:t xml:space="preserve">Никольск, Вологодская область </w:t>
      </w:r>
      <w:r w:rsidRPr="00CC149F">
        <w:tab/>
      </w:r>
      <w:r w:rsidRPr="00CC149F">
        <w:tab/>
      </w:r>
      <w:r w:rsidRPr="00CC149F">
        <w:tab/>
        <w:t xml:space="preserve">               «___» ___________ 20__ г.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C149F">
        <w:t>Администрация Никольского муниципального района, именуемая в дальнейшем «Администрация», в лице руководителя администрации Никольского муниципального района Баданиной Антонины Николаевны, действующей на основании Решения Представительного Собрания Никольского муниципального района от 27 октября 2017 года № 78 «О назначении на должность руководителя администрации Никольского муниципального района», Устава Никольского муниципального района, с одной стороны, и ___________________________________, именуемое в дальнейшем «Претендент», в лице _________________________, действующего на основании ___________________, с</w:t>
      </w:r>
      <w:proofErr w:type="gramEnd"/>
      <w:r w:rsidRPr="00CC149F">
        <w:t xml:space="preserve"> </w:t>
      </w:r>
      <w:proofErr w:type="gramStart"/>
      <w:r w:rsidRPr="00CC149F">
        <w:t>другой стороны, вместе именуемые в дальнейшем «Стороны», на основании Порядка предоставления из районного бюджета субсидии организациям (за исключением субсидий государственным (муниципальным) учреждениям)</w:t>
      </w:r>
      <w:r w:rsidR="00E37B53" w:rsidRPr="00CC149F">
        <w:t xml:space="preserve"> на компенсацию расходов, связанных с монтажом и пусконаладочными работами котлового оборудования котельной «СМУ»</w:t>
      </w:r>
      <w:r w:rsidRPr="00CC149F">
        <w:t xml:space="preserve"> в 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годы», утвержденной</w:t>
      </w:r>
      <w:proofErr w:type="gramEnd"/>
      <w:r w:rsidRPr="00CC149F">
        <w:t xml:space="preserve"> постановлением администрации Никольского муниципального района от 14.11.2019 №1133, заключили настоящее Соглашение о нижеследующем: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22"/>
      <w:bookmarkEnd w:id="4"/>
      <w:r w:rsidRPr="00CC149F">
        <w:t>1. Предмет Соглашения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C149F">
        <w:t xml:space="preserve">1.1. </w:t>
      </w:r>
      <w:proofErr w:type="gramStart"/>
      <w:r w:rsidRPr="00CC149F">
        <w:t xml:space="preserve">Настоящее Соглашение определяет порядок предоставления из бюджета Никольского  муниципального района </w:t>
      </w:r>
      <w:r w:rsidRPr="00CC149F">
        <w:rPr>
          <w:bCs/>
        </w:rPr>
        <w:t>субсидии</w:t>
      </w:r>
      <w:r w:rsidR="00E37B53" w:rsidRPr="00CC149F">
        <w:t xml:space="preserve"> на компенсацию расходов, связанных с монтажом и пусконаладочными работами котлового оборудования котельной «СМУ» </w:t>
      </w:r>
      <w:r w:rsidRPr="00CC149F">
        <w:t xml:space="preserve"> в 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годы», утвержденной постановлением администрации Никольского муниципального района от 14.11.2019 №1133 (далее – субсидия, Подпрограмма).</w:t>
      </w:r>
      <w:proofErr w:type="gramEnd"/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25"/>
      <w:bookmarkEnd w:id="5"/>
      <w:r w:rsidRPr="00CC149F">
        <w:t xml:space="preserve">1.2. Целью предоставления субсидии является </w:t>
      </w:r>
      <w:r w:rsidR="001434C5">
        <w:t>компенсация</w:t>
      </w:r>
      <w:r w:rsidR="001434C5" w:rsidRPr="00CC149F">
        <w:t xml:space="preserve"> расходов, связанных с монтажом и пусконаладочными работами котлового оборудования котельной «СМУ» </w:t>
      </w:r>
      <w:r w:rsidRPr="00CC149F">
        <w:t xml:space="preserve">в рамках </w:t>
      </w:r>
      <w:r w:rsidRPr="00CC149F">
        <w:lastRenderedPageBreak/>
        <w:t>реализации Подпрограммы (далее – Мероприятие).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 xml:space="preserve">1.3. Субсидия имеет строго целевое </w:t>
      </w:r>
      <w:proofErr w:type="gramStart"/>
      <w:r w:rsidRPr="00CC149F">
        <w:t>назначение</w:t>
      </w:r>
      <w:proofErr w:type="gramEnd"/>
      <w:r w:rsidRPr="00CC149F">
        <w:t xml:space="preserve"> и расходуются организацией исключительно на цели, указанные в </w:t>
      </w:r>
      <w:hyperlink w:anchor="Par125" w:history="1">
        <w:r w:rsidRPr="00CC149F">
          <w:rPr>
            <w:color w:val="0000FF"/>
          </w:rPr>
          <w:t>пункте 1.2</w:t>
        </w:r>
      </w:hyperlink>
      <w:r w:rsidRPr="00CC149F">
        <w:t xml:space="preserve"> настоящего Соглашения.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 xml:space="preserve">1.4. </w:t>
      </w:r>
      <w:proofErr w:type="gramStart"/>
      <w:r w:rsidRPr="00CC149F">
        <w:t xml:space="preserve">Субсидии представляются при соблюдении условий, требований, установленных Порядком предоставления из районного бюджета субсидии организациям (за исключением субсидий государственным (муниципальным) учреждениям) </w:t>
      </w:r>
      <w:r w:rsidR="00E37B53" w:rsidRPr="00CC149F">
        <w:t xml:space="preserve">на компенсацию расходов, связанных с монтажом и пусконаладочными работами котлового оборудования котельной «СМУ» </w:t>
      </w:r>
      <w:r w:rsidRPr="00CC149F">
        <w:t>в 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годы», утвержденной постановлением администрации</w:t>
      </w:r>
      <w:proofErr w:type="gramEnd"/>
      <w:r w:rsidRPr="00CC149F">
        <w:t xml:space="preserve"> Никольского муниципального района от 14.11.2019 №1133 (далее – Порядок).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29"/>
      <w:bookmarkEnd w:id="6"/>
      <w:r w:rsidRPr="00CC149F">
        <w:t>2. Мероприятия и объемы их финансирования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 xml:space="preserve">2.1. Мероприятия и объемы их финансирования из районного бюджета указаны в </w:t>
      </w:r>
      <w:hyperlink w:anchor="Par193" w:history="1">
        <w:r w:rsidRPr="00CC149F">
          <w:rPr>
            <w:color w:val="0000FF"/>
          </w:rPr>
          <w:t>приложении</w:t>
        </w:r>
      </w:hyperlink>
      <w:r w:rsidRPr="00CC149F">
        <w:t xml:space="preserve"> №1 к настоящему Соглашению.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>2.2. Выделение средств из районного бюджета на предоставление субсидии  организациям (за исключением субсидий государственным (муниципальным) учреждениям) на</w:t>
      </w:r>
      <w:r w:rsidR="001434C5" w:rsidRPr="001434C5">
        <w:t xml:space="preserve"> </w:t>
      </w:r>
      <w:r w:rsidR="001434C5" w:rsidRPr="00CC149F">
        <w:t xml:space="preserve">компенсацию расходов, связанных с монтажом и пусконаладочными работами котлового оборудования котельной «СМУ» </w:t>
      </w:r>
      <w:r w:rsidRPr="00CC149F">
        <w:t xml:space="preserve"> в рамках Подпрограммы, утверждено решением Представительного Собрания Никольского муниципального района Вологодской области.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t xml:space="preserve">2.3. При внесении изменений в акт, указанный в п. 2.2. настоящего Соглашения, Стороны подписывают дополнительное соглашение к настоящему Соглашению. 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33"/>
      <w:bookmarkEnd w:id="7"/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  <w:outlineLvl w:val="1"/>
      </w:pPr>
      <w:r w:rsidRPr="00CC149F">
        <w:t>3. Права и обязанности Сторон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>3.1. Права и обязанности Администрации: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C149F">
        <w:t>3.1.1</w:t>
      </w:r>
      <w:r w:rsidRPr="00CC149F">
        <w:rPr>
          <w:color w:val="FF0000"/>
        </w:rPr>
        <w:t xml:space="preserve">. </w:t>
      </w:r>
      <w:r w:rsidRPr="00CC149F">
        <w:t xml:space="preserve">Осуществляет перечисление субсидии </w:t>
      </w:r>
      <w:proofErr w:type="gramStart"/>
      <w:r w:rsidRPr="00CC149F">
        <w:t>в соответствии с утвержденными лимитами бюджетных обязательств с лицевого счета Администрации на расчетный счет Претендента</w:t>
      </w:r>
      <w:r w:rsidRPr="00CC149F">
        <w:rPr>
          <w:color w:val="FF0000"/>
        </w:rPr>
        <w:t xml:space="preserve"> </w:t>
      </w:r>
      <w:r w:rsidRPr="00CC149F">
        <w:t>в течение</w:t>
      </w:r>
      <w:proofErr w:type="gramEnd"/>
      <w:r w:rsidRPr="00CC149F">
        <w:t xml:space="preserve"> 10 рабочих дней с момента подписания настоящего Соглашения;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 xml:space="preserve">3.1.2. Осуществляет </w:t>
      </w:r>
      <w:proofErr w:type="gramStart"/>
      <w:r w:rsidRPr="00CC149F">
        <w:t>контроль за</w:t>
      </w:r>
      <w:proofErr w:type="gramEnd"/>
      <w:r w:rsidRPr="00CC149F">
        <w:t xml:space="preserve"> целевым использованием средств бюджета района, выделенных в качестве субсидии;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>3.1.3. Осуществляет оценку эффективности использования субсидии;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>3.1.4. Осуществляет проверку документов, предоставляемых Претендентом;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t xml:space="preserve">3.1.5. Принимает меры, в том числе в судебном порядке, по возврату от Получателя субсидии выплаченной суммы субсидии в случаях, предусмотренных </w:t>
      </w:r>
      <w:hyperlink r:id="rId7" w:history="1">
        <w:r w:rsidRPr="00CC149F">
          <w:t xml:space="preserve">пунктом </w:t>
        </w:r>
      </w:hyperlink>
      <w:r w:rsidRPr="00CC149F">
        <w:t>4.2. Порядка.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>3.2. Права и обязанности Претендента: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 xml:space="preserve">3.2.1. </w:t>
      </w:r>
      <w:r w:rsidRPr="00CC149F">
        <w:tab/>
        <w:t>Обеспечивает целевое и эффективное использование бюджетных средств, выделенных в целях фин</w:t>
      </w:r>
      <w:r w:rsidR="001434C5">
        <w:t>ансового обеспечения (компенсации</w:t>
      </w:r>
      <w:r w:rsidRPr="00CC149F">
        <w:t xml:space="preserve">) </w:t>
      </w:r>
      <w:r w:rsidR="001434C5">
        <w:t xml:space="preserve"> расходов </w:t>
      </w:r>
      <w:r w:rsidRPr="00CC149F">
        <w:t>по реализации мероприятия;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>3.2.3. Ежеквартально до 10 числа месяца, следующего за отчетным периодом, предоставляет в администрации Никольского муниципального района отчет о расходовании субсидии по форме, установленной настоящим Соглашением о предоставлении субсидии с приложением подтверждающих расходных документов (договоры (контракты), счета (счета-фактуры), товарные накладные, акты приемки выполненных работ, платежные поручения) (Приложение №2 к настоящему Соглашению);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 xml:space="preserve">3.2.4. По запросу Администрации </w:t>
      </w:r>
      <w:proofErr w:type="gramStart"/>
      <w:r w:rsidRPr="00CC149F">
        <w:t>предоставляет иные документы</w:t>
      </w:r>
      <w:proofErr w:type="gramEnd"/>
      <w:r w:rsidRPr="00CC149F">
        <w:t xml:space="preserve"> и информацию, необходимые для исполнения настоящего Соглашения;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t>3.2.5. Возвращает в обязательном порядке субсидию, полученную в соответствии с настоящим Соглашением, в течение 14 календарных дней со дня получения уведомления о возврате выплаченных сумм субсидии путем их перечисления на лицевой счет Администрации, в случаях: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t>представления недостоверных сведений и (или) документов;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t>нарушения условий настоящего Соглашения;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t>наличия остатков субсидии, не использованных в отчетном финансовом году.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t>3.3. Получатель субсидии согласен на осуществление: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lastRenderedPageBreak/>
        <w:t>администрацией проверок соблюдения Претендентом условий, целей и порядка предоставления субсидии;</w:t>
      </w:r>
    </w:p>
    <w:p w:rsidR="009A25B2" w:rsidRPr="00CC149F" w:rsidRDefault="009A25B2" w:rsidP="009A25B2">
      <w:pPr>
        <w:autoSpaceDE w:val="0"/>
        <w:autoSpaceDN w:val="0"/>
        <w:adjustRightInd w:val="0"/>
        <w:ind w:firstLine="540"/>
        <w:jc w:val="both"/>
      </w:pPr>
      <w:r w:rsidRPr="00CC149F">
        <w:t>органами, уполномоченными на осуществление финансового контроля, проверок в соответствии с бюджетным законодательством, в том числе проверок соблюдения условий, целей и порядка предоставления субсидий.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45"/>
      <w:bookmarkEnd w:id="8"/>
      <w:r w:rsidRPr="00CC149F">
        <w:t>4. Ответственность Сторон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 xml:space="preserve">4.1. Претендент несет ответственность за нецелевое использование субсидии в соответствии со </w:t>
      </w:r>
      <w:hyperlink r:id="rId8" w:history="1">
        <w:r w:rsidRPr="00CC149F">
          <w:rPr>
            <w:color w:val="0000FF"/>
          </w:rPr>
          <w:t>статьей 306.4</w:t>
        </w:r>
      </w:hyperlink>
      <w:r w:rsidRPr="00CC149F">
        <w:t xml:space="preserve"> Бюджетного кодекса Российской Федерации.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>4.2. Стороны по настоящему Соглашению несут ответственность за неисполнение или ненадлежащее исполнение его условий в соответствии с действующим законодательством Российской Федерации.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>4.3.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форс-мажорных обстоятельств.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51"/>
      <w:bookmarkEnd w:id="9"/>
      <w:r w:rsidRPr="00CC149F">
        <w:t>5. Срок действия Соглашения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>5.1. Настоящее Соглашение вступает в силу и становится обязательным для Сторон с момента его заключения и действует до полного исполнения обязательств.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>5.2. Прекращение (окончание) срока действия настоящего Соглашения влечет за собой прекращение обязатель</w:t>
      </w:r>
      <w:proofErr w:type="gramStart"/>
      <w:r w:rsidRPr="00CC149F">
        <w:t>ств Ст</w:t>
      </w:r>
      <w:proofErr w:type="gramEnd"/>
      <w:r w:rsidRPr="00CC149F">
        <w:t>орон по нему, но не освобождает Стороны Соглашения от ответственности за его нарушения, если таковые имели место при исполнении условий настоящего Соглашения.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56"/>
      <w:bookmarkEnd w:id="10"/>
      <w:r w:rsidRPr="00CC149F">
        <w:t>6. Дополнительные условия Соглашения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>6.1. Стороны имеют право вносить изменения в настоящее Соглашение.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>6.2. Изменения, вносимые в настоящее Соглашение, оформляются в виде дополнительных соглашений к настоящему Соглашению, которые являются его неотъемлемыми частями.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>6.3. Все споры, вытекающие из настоящего Соглашения или возникающие по поводу настоящего Соглашения, Стороны разрешают путем переговоров, а при невозможности достижении согласия - в порядке, установленном действующим законодательством.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  <w:r w:rsidRPr="00CC149F"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firstLine="540"/>
        <w:jc w:val="both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67"/>
      <w:bookmarkEnd w:id="11"/>
      <w:r w:rsidRPr="00CC149F">
        <w:t>7. Юридические адреса и реквизиты Сторон: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_GoBack"/>
      <w:bookmarkEnd w:id="12"/>
    </w:p>
    <w:tbl>
      <w:tblPr>
        <w:tblW w:w="0" w:type="auto"/>
        <w:tblLayout w:type="fixed"/>
        <w:tblLook w:val="0000"/>
      </w:tblPr>
      <w:tblGrid>
        <w:gridCol w:w="5070"/>
        <w:gridCol w:w="4950"/>
      </w:tblGrid>
      <w:tr w:rsidR="009A25B2" w:rsidRPr="00CC149F" w:rsidTr="00581234">
        <w:trPr>
          <w:trHeight w:val="405"/>
        </w:trPr>
        <w:tc>
          <w:tcPr>
            <w:tcW w:w="5070" w:type="dxa"/>
            <w:shd w:val="clear" w:color="auto" w:fill="auto"/>
          </w:tcPr>
          <w:p w:rsidR="009A25B2" w:rsidRPr="00CC149F" w:rsidRDefault="009A25B2" w:rsidP="00581234">
            <w:pPr>
              <w:jc w:val="center"/>
              <w:rPr>
                <w:bCs/>
              </w:rPr>
            </w:pPr>
            <w:r w:rsidRPr="00CC149F">
              <w:rPr>
                <w:bCs/>
              </w:rPr>
              <w:t>Администрация:</w:t>
            </w:r>
          </w:p>
          <w:p w:rsidR="009A25B2" w:rsidRPr="00CC149F" w:rsidRDefault="009A25B2" w:rsidP="00581234">
            <w:pPr>
              <w:jc w:val="center"/>
              <w:rPr>
                <w:bCs/>
              </w:rPr>
            </w:pPr>
            <w:r w:rsidRPr="00CC149F">
              <w:rPr>
                <w:bCs/>
              </w:rPr>
              <w:t>Администрация Никольского муниципального района</w:t>
            </w:r>
          </w:p>
          <w:p w:rsidR="009A25B2" w:rsidRPr="00CC149F" w:rsidRDefault="009A25B2" w:rsidP="00581234">
            <w:pPr>
              <w:rPr>
                <w:bCs/>
              </w:rPr>
            </w:pPr>
            <w:r w:rsidRPr="00CC149F">
              <w:rPr>
                <w:bCs/>
              </w:rPr>
              <w:t xml:space="preserve">161440, </w:t>
            </w:r>
            <w:proofErr w:type="gramStart"/>
            <w:r w:rsidRPr="00CC149F">
              <w:rPr>
                <w:bCs/>
              </w:rPr>
              <w:t>Вологодская</w:t>
            </w:r>
            <w:proofErr w:type="gramEnd"/>
            <w:r w:rsidRPr="00CC149F">
              <w:rPr>
                <w:bCs/>
              </w:rPr>
              <w:t xml:space="preserve"> обл., г. Никольск,</w:t>
            </w:r>
          </w:p>
          <w:p w:rsidR="009A25B2" w:rsidRPr="00CC149F" w:rsidRDefault="009A25B2" w:rsidP="00581234">
            <w:pPr>
              <w:rPr>
                <w:bCs/>
              </w:rPr>
            </w:pPr>
            <w:r w:rsidRPr="00CC149F">
              <w:rPr>
                <w:bCs/>
              </w:rPr>
              <w:t>ул. 25 Октября, д. 3</w:t>
            </w:r>
          </w:p>
          <w:p w:rsidR="009A25B2" w:rsidRPr="00CC149F" w:rsidRDefault="009A25B2" w:rsidP="00581234">
            <w:pPr>
              <w:rPr>
                <w:bCs/>
              </w:rPr>
            </w:pPr>
            <w:r w:rsidRPr="00CC149F">
              <w:rPr>
                <w:bCs/>
              </w:rPr>
              <w:t>тел. (81754) 2-12-85, 2-17-84, 2-14-99</w:t>
            </w:r>
          </w:p>
          <w:p w:rsidR="009A25B2" w:rsidRPr="002E362C" w:rsidRDefault="009A25B2" w:rsidP="00581234">
            <w:pPr>
              <w:rPr>
                <w:bCs/>
              </w:rPr>
            </w:pPr>
            <w:proofErr w:type="gramStart"/>
            <w:r w:rsidRPr="00CC149F">
              <w:rPr>
                <w:bCs/>
              </w:rPr>
              <w:t>Е</w:t>
            </w:r>
            <w:proofErr w:type="gramEnd"/>
            <w:r w:rsidRPr="002E362C">
              <w:rPr>
                <w:bCs/>
              </w:rPr>
              <w:t>-</w:t>
            </w:r>
            <w:r w:rsidRPr="00274FBC">
              <w:rPr>
                <w:bCs/>
                <w:lang w:val="en-US"/>
              </w:rPr>
              <w:t>mail</w:t>
            </w:r>
            <w:r w:rsidRPr="002E362C">
              <w:rPr>
                <w:bCs/>
              </w:rPr>
              <w:t xml:space="preserve">: </w:t>
            </w:r>
            <w:proofErr w:type="spellStart"/>
            <w:r w:rsidRPr="00274FBC">
              <w:rPr>
                <w:bCs/>
                <w:lang w:val="en-US"/>
              </w:rPr>
              <w:t>nikolskreg</w:t>
            </w:r>
            <w:proofErr w:type="spellEnd"/>
            <w:r w:rsidRPr="002E362C">
              <w:rPr>
                <w:bCs/>
              </w:rPr>
              <w:t>@</w:t>
            </w:r>
            <w:r w:rsidRPr="00274FBC">
              <w:rPr>
                <w:bCs/>
                <w:lang w:val="en-US"/>
              </w:rPr>
              <w:t>mail</w:t>
            </w:r>
            <w:r w:rsidRPr="002E362C">
              <w:rPr>
                <w:bCs/>
              </w:rPr>
              <w:t>.</w:t>
            </w:r>
            <w:proofErr w:type="spellStart"/>
            <w:r w:rsidRPr="00274FBC">
              <w:rPr>
                <w:bCs/>
                <w:lang w:val="en-US"/>
              </w:rPr>
              <w:t>ru</w:t>
            </w:r>
            <w:proofErr w:type="spellEnd"/>
          </w:p>
          <w:p w:rsidR="00274FBC" w:rsidRPr="002E362C" w:rsidRDefault="00274FBC" w:rsidP="00274FBC">
            <w:pPr>
              <w:rPr>
                <w:bCs/>
              </w:rPr>
            </w:pPr>
            <w:r w:rsidRPr="00274FBC">
              <w:rPr>
                <w:bCs/>
              </w:rPr>
              <w:t>ИНН</w:t>
            </w:r>
            <w:r w:rsidRPr="002E362C">
              <w:rPr>
                <w:bCs/>
              </w:rPr>
              <w:t xml:space="preserve"> 3514001061 </w:t>
            </w:r>
            <w:r w:rsidRPr="00274FBC">
              <w:rPr>
                <w:bCs/>
              </w:rPr>
              <w:t>КПП</w:t>
            </w:r>
            <w:r w:rsidRPr="002E362C">
              <w:rPr>
                <w:bCs/>
              </w:rPr>
              <w:t xml:space="preserve"> 351401001</w:t>
            </w:r>
          </w:p>
          <w:p w:rsidR="00274FBC" w:rsidRPr="00274FBC" w:rsidRDefault="00274FBC" w:rsidP="00274FBC">
            <w:pPr>
              <w:rPr>
                <w:bCs/>
              </w:rPr>
            </w:pPr>
            <w:proofErr w:type="spellStart"/>
            <w:r w:rsidRPr="00274FBC">
              <w:rPr>
                <w:bCs/>
              </w:rPr>
              <w:t>казн</w:t>
            </w:r>
            <w:proofErr w:type="spellEnd"/>
            <w:r w:rsidRPr="00274FBC">
              <w:rPr>
                <w:bCs/>
              </w:rPr>
              <w:t xml:space="preserve">. </w:t>
            </w:r>
            <w:proofErr w:type="spellStart"/>
            <w:r w:rsidRPr="00274FBC">
              <w:rPr>
                <w:bCs/>
              </w:rPr>
              <w:t>сч</w:t>
            </w:r>
            <w:proofErr w:type="spellEnd"/>
            <w:r w:rsidRPr="00274FBC">
              <w:rPr>
                <w:bCs/>
              </w:rPr>
              <w:t xml:space="preserve">  03231643196340003000</w:t>
            </w:r>
          </w:p>
          <w:p w:rsidR="00274FBC" w:rsidRPr="00274FBC" w:rsidRDefault="00274FBC" w:rsidP="00274FBC">
            <w:pPr>
              <w:rPr>
                <w:bCs/>
              </w:rPr>
            </w:pPr>
            <w:r w:rsidRPr="00274FBC">
              <w:rPr>
                <w:bCs/>
              </w:rPr>
              <w:t>банковский счет 40102810445370000022</w:t>
            </w:r>
          </w:p>
          <w:p w:rsidR="00274FBC" w:rsidRPr="00274FBC" w:rsidRDefault="00274FBC" w:rsidP="00274FBC">
            <w:pPr>
              <w:rPr>
                <w:bCs/>
              </w:rPr>
            </w:pPr>
            <w:r w:rsidRPr="00274FBC">
              <w:rPr>
                <w:bCs/>
              </w:rPr>
              <w:t>Банк:  Отделение  Вологда  банка России/ УФК по Вологодской области г</w:t>
            </w:r>
            <w:proofErr w:type="gramStart"/>
            <w:r w:rsidRPr="00274FBC">
              <w:rPr>
                <w:bCs/>
              </w:rPr>
              <w:t>.В</w:t>
            </w:r>
            <w:proofErr w:type="gramEnd"/>
            <w:r w:rsidRPr="00274FBC">
              <w:rPr>
                <w:bCs/>
              </w:rPr>
              <w:t>ологда</w:t>
            </w:r>
          </w:p>
          <w:p w:rsidR="00274FBC" w:rsidRPr="00274FBC" w:rsidRDefault="00274FBC" w:rsidP="00274FBC">
            <w:pPr>
              <w:rPr>
                <w:bCs/>
              </w:rPr>
            </w:pPr>
            <w:r w:rsidRPr="00274FBC">
              <w:rPr>
                <w:bCs/>
              </w:rPr>
              <w:t>БИК  011909101</w:t>
            </w:r>
          </w:p>
          <w:p w:rsidR="009A25B2" w:rsidRDefault="00274FBC" w:rsidP="00274FBC">
            <w:pPr>
              <w:rPr>
                <w:bCs/>
              </w:rPr>
            </w:pPr>
            <w:r w:rsidRPr="00274FBC">
              <w:rPr>
                <w:bCs/>
              </w:rPr>
              <w:t>ОКТМО 19634101</w:t>
            </w:r>
          </w:p>
          <w:p w:rsidR="00274FBC" w:rsidRPr="00CC149F" w:rsidRDefault="00274FBC" w:rsidP="00274FBC">
            <w:pPr>
              <w:rPr>
                <w:bCs/>
              </w:rPr>
            </w:pPr>
          </w:p>
          <w:p w:rsidR="009A25B2" w:rsidRPr="00CC149F" w:rsidRDefault="009A25B2" w:rsidP="00581234">
            <w:pPr>
              <w:rPr>
                <w:bCs/>
              </w:rPr>
            </w:pPr>
            <w:r w:rsidRPr="00CC149F">
              <w:rPr>
                <w:bCs/>
              </w:rPr>
              <w:t>Руководитель</w:t>
            </w:r>
          </w:p>
          <w:p w:rsidR="009A25B2" w:rsidRPr="00CC149F" w:rsidRDefault="009A25B2" w:rsidP="00581234">
            <w:pPr>
              <w:rPr>
                <w:bCs/>
              </w:rPr>
            </w:pPr>
          </w:p>
          <w:p w:rsidR="009A25B2" w:rsidRPr="00CC149F" w:rsidRDefault="009A25B2" w:rsidP="00581234">
            <w:pPr>
              <w:jc w:val="right"/>
              <w:rPr>
                <w:bCs/>
              </w:rPr>
            </w:pPr>
            <w:r w:rsidRPr="00CC149F">
              <w:rPr>
                <w:bCs/>
              </w:rPr>
              <w:t>____________/А.Н. Баданина/</w:t>
            </w:r>
          </w:p>
          <w:p w:rsidR="009A25B2" w:rsidRPr="00CC149F" w:rsidRDefault="009A25B2" w:rsidP="00581234">
            <w:pPr>
              <w:tabs>
                <w:tab w:val="left" w:pos="567"/>
              </w:tabs>
              <w:jc w:val="right"/>
              <w:rPr>
                <w:bCs/>
              </w:rPr>
            </w:pPr>
            <w:r w:rsidRPr="00CC149F">
              <w:rPr>
                <w:bCs/>
              </w:rPr>
              <w:t xml:space="preserve"> </w:t>
            </w:r>
          </w:p>
          <w:p w:rsidR="009A25B2" w:rsidRPr="00CC149F" w:rsidRDefault="009A25B2" w:rsidP="00581234">
            <w:pPr>
              <w:tabs>
                <w:tab w:val="left" w:pos="567"/>
              </w:tabs>
              <w:jc w:val="right"/>
              <w:rPr>
                <w:bCs/>
              </w:rPr>
            </w:pPr>
            <w:r w:rsidRPr="00CC149F">
              <w:rPr>
                <w:bCs/>
              </w:rPr>
              <w:t>____________________________20     года</w:t>
            </w:r>
          </w:p>
        </w:tc>
        <w:tc>
          <w:tcPr>
            <w:tcW w:w="4950" w:type="dxa"/>
            <w:shd w:val="clear" w:color="auto" w:fill="auto"/>
          </w:tcPr>
          <w:p w:rsidR="009A25B2" w:rsidRPr="00CC149F" w:rsidRDefault="009A25B2" w:rsidP="00581234">
            <w:pPr>
              <w:jc w:val="center"/>
            </w:pPr>
            <w:r w:rsidRPr="00CC149F">
              <w:t>Претендент:</w:t>
            </w:r>
          </w:p>
          <w:p w:rsidR="009A25B2" w:rsidRPr="00CC149F" w:rsidRDefault="009A25B2" w:rsidP="00581234"/>
          <w:p w:rsidR="009A25B2" w:rsidRPr="00CC149F" w:rsidRDefault="009A25B2" w:rsidP="00581234"/>
          <w:p w:rsidR="009A25B2" w:rsidRPr="00CC149F" w:rsidRDefault="009A25B2" w:rsidP="00581234"/>
          <w:p w:rsidR="009A25B2" w:rsidRPr="00CC149F" w:rsidRDefault="009A25B2" w:rsidP="00581234"/>
          <w:p w:rsidR="009A25B2" w:rsidRPr="00CC149F" w:rsidRDefault="009A25B2" w:rsidP="00581234"/>
          <w:p w:rsidR="009A25B2" w:rsidRPr="00CC149F" w:rsidRDefault="009A25B2" w:rsidP="00581234"/>
          <w:p w:rsidR="009A25B2" w:rsidRPr="00CC149F" w:rsidRDefault="009A25B2" w:rsidP="00581234"/>
          <w:p w:rsidR="009A25B2" w:rsidRPr="00CC149F" w:rsidRDefault="009A25B2" w:rsidP="00581234"/>
          <w:p w:rsidR="009A25B2" w:rsidRPr="00CC149F" w:rsidRDefault="009A25B2" w:rsidP="00581234"/>
          <w:p w:rsidR="009A25B2" w:rsidRPr="00CC149F" w:rsidRDefault="009A25B2" w:rsidP="00581234"/>
          <w:p w:rsidR="009A25B2" w:rsidRPr="00CC149F" w:rsidRDefault="009A25B2" w:rsidP="00581234"/>
          <w:p w:rsidR="009A25B2" w:rsidRPr="00CC149F" w:rsidRDefault="009A25B2" w:rsidP="00581234"/>
          <w:p w:rsidR="009A25B2" w:rsidRPr="00CC149F" w:rsidRDefault="009A25B2" w:rsidP="00581234"/>
          <w:p w:rsidR="009A25B2" w:rsidRPr="00CC149F" w:rsidRDefault="009A25B2" w:rsidP="00581234"/>
          <w:p w:rsidR="009A25B2" w:rsidRPr="00CC149F" w:rsidRDefault="009A25B2" w:rsidP="00581234"/>
          <w:p w:rsidR="009A25B2" w:rsidRPr="00CC149F" w:rsidRDefault="009A25B2" w:rsidP="00581234">
            <w:pPr>
              <w:jc w:val="right"/>
            </w:pPr>
          </w:p>
          <w:p w:rsidR="009A25B2" w:rsidRPr="00CC149F" w:rsidRDefault="009A25B2" w:rsidP="00581234">
            <w:pPr>
              <w:jc w:val="right"/>
            </w:pPr>
            <w:r w:rsidRPr="00CC149F">
              <w:t>____________/                        /</w:t>
            </w:r>
          </w:p>
          <w:p w:rsidR="009A25B2" w:rsidRPr="00CC149F" w:rsidRDefault="009A25B2" w:rsidP="00581234">
            <w:pPr>
              <w:jc w:val="right"/>
            </w:pPr>
          </w:p>
          <w:p w:rsidR="009A25B2" w:rsidRPr="00CC149F" w:rsidRDefault="009A25B2" w:rsidP="00581234">
            <w:pPr>
              <w:jc w:val="right"/>
            </w:pPr>
            <w:r w:rsidRPr="00CC149F">
              <w:t>___________________________20     года</w:t>
            </w:r>
          </w:p>
        </w:tc>
      </w:tr>
    </w:tbl>
    <w:p w:rsidR="009A25B2" w:rsidRPr="00CC149F" w:rsidRDefault="009A25B2" w:rsidP="009A25B2">
      <w:pPr>
        <w:widowControl w:val="0"/>
        <w:autoSpaceDE w:val="0"/>
        <w:autoSpaceDN w:val="0"/>
        <w:adjustRightInd w:val="0"/>
        <w:ind w:left="4111"/>
        <w:jc w:val="both"/>
      </w:pPr>
      <w:bookmarkStart w:id="13" w:name="Par193"/>
      <w:bookmarkEnd w:id="13"/>
      <w:r w:rsidRPr="00CC149F">
        <w:br w:type="page"/>
      </w:r>
      <w:r w:rsidRPr="00CC149F">
        <w:lastRenderedPageBreak/>
        <w:t>Приложение №1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left="4111"/>
        <w:jc w:val="both"/>
      </w:pPr>
      <w:proofErr w:type="gramStart"/>
      <w:r w:rsidRPr="00CC149F">
        <w:t>к Соглашению о предоставлении из районного бюджета субсидии организациям (за исключением субсидий государственным (муниципальным) учреждениям)</w:t>
      </w:r>
      <w:r w:rsidR="00E37B53" w:rsidRPr="00CC149F">
        <w:t xml:space="preserve"> на компенсацию расходов, связанных с монтажом и пусконаладочными работами котлового оборудования котельной «СМУ»</w:t>
      </w:r>
      <w:r w:rsidRPr="00CC149F">
        <w:t xml:space="preserve"> в 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годы», утвержденной постановлением администрации Никольского муниципального района от 14.11.2019</w:t>
      </w:r>
      <w:proofErr w:type="gramEnd"/>
      <w:r w:rsidRPr="00CC149F">
        <w:t xml:space="preserve"> №1133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right"/>
      </w:pPr>
    </w:p>
    <w:p w:rsidR="009A25B2" w:rsidRPr="00CC149F" w:rsidRDefault="009A25B2" w:rsidP="009A25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49F">
        <w:rPr>
          <w:rFonts w:ascii="Times New Roman" w:hAnsi="Times New Roman" w:cs="Times New Roman"/>
          <w:sz w:val="24"/>
          <w:szCs w:val="24"/>
        </w:rPr>
        <w:t xml:space="preserve">Размер субсидии </w:t>
      </w:r>
    </w:p>
    <w:p w:rsidR="009A25B2" w:rsidRPr="00CC149F" w:rsidRDefault="00E37B53" w:rsidP="009A25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49F">
        <w:rPr>
          <w:rFonts w:ascii="Times New Roman" w:hAnsi="Times New Roman" w:cs="Times New Roman"/>
          <w:sz w:val="24"/>
          <w:szCs w:val="24"/>
        </w:rPr>
        <w:t xml:space="preserve">на компенсацию расходов, связанных с монтажом и пусконаладочными работами котлового оборудования котельной «СМУ» </w:t>
      </w:r>
      <w:r w:rsidR="009A25B2" w:rsidRPr="00CC149F">
        <w:rPr>
          <w:rFonts w:ascii="Times New Roman" w:hAnsi="Times New Roman" w:cs="Times New Roman"/>
          <w:sz w:val="24"/>
          <w:szCs w:val="24"/>
        </w:rPr>
        <w:t>в 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годы», утвержденной постановлением администрации Никольского муниципального района от 14.11.2019 №1133</w:t>
      </w:r>
    </w:p>
    <w:tbl>
      <w:tblPr>
        <w:tblW w:w="10020" w:type="dxa"/>
        <w:tblCellSpacing w:w="5" w:type="nil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"/>
        <w:gridCol w:w="610"/>
        <w:gridCol w:w="4352"/>
        <w:gridCol w:w="1559"/>
        <w:gridCol w:w="3171"/>
        <w:gridCol w:w="220"/>
      </w:tblGrid>
      <w:tr w:rsidR="009A25B2" w:rsidRPr="00CC149F" w:rsidTr="00581234">
        <w:trPr>
          <w:gridBefore w:val="1"/>
          <w:gridAfter w:val="1"/>
          <w:wBefore w:w="108" w:type="dxa"/>
          <w:wAfter w:w="220" w:type="dxa"/>
          <w:trHeight w:val="600"/>
          <w:tblCellSpacing w:w="5" w:type="nil"/>
        </w:trPr>
        <w:tc>
          <w:tcPr>
            <w:tcW w:w="610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N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C149F">
              <w:t>п</w:t>
            </w:r>
            <w:proofErr w:type="gramEnd"/>
            <w:r w:rsidRPr="00CC149F">
              <w:t>/п</w:t>
            </w:r>
          </w:p>
        </w:tc>
        <w:tc>
          <w:tcPr>
            <w:tcW w:w="5911" w:type="dxa"/>
            <w:gridSpan w:val="2"/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Наименование мероприятий</w:t>
            </w:r>
          </w:p>
        </w:tc>
        <w:tc>
          <w:tcPr>
            <w:tcW w:w="3171" w:type="dxa"/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Объем субсидии из районного бюджета, руб.</w:t>
            </w:r>
          </w:p>
        </w:tc>
      </w:tr>
      <w:tr w:rsidR="009A25B2" w:rsidRPr="00CC149F" w:rsidTr="00581234">
        <w:trPr>
          <w:gridBefore w:val="1"/>
          <w:gridAfter w:val="1"/>
          <w:wBefore w:w="108" w:type="dxa"/>
          <w:wAfter w:w="220" w:type="dxa"/>
          <w:trHeight w:val="646"/>
          <w:tblCellSpacing w:w="5" w:type="nil"/>
        </w:trPr>
        <w:tc>
          <w:tcPr>
            <w:tcW w:w="610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1</w:t>
            </w:r>
          </w:p>
        </w:tc>
        <w:tc>
          <w:tcPr>
            <w:tcW w:w="5911" w:type="dxa"/>
            <w:gridSpan w:val="2"/>
          </w:tcPr>
          <w:p w:rsidR="009A25B2" w:rsidRPr="00CC149F" w:rsidRDefault="001434C5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Компенсация</w:t>
            </w:r>
            <w:r w:rsidRPr="00CC149F">
              <w:t xml:space="preserve"> расходов, связанных с монтажом и пусконаладочными работами котлового оборудования котельной «СМУ»</w:t>
            </w:r>
          </w:p>
        </w:tc>
        <w:tc>
          <w:tcPr>
            <w:tcW w:w="3171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25B2" w:rsidRPr="00CC149F" w:rsidTr="00581234">
        <w:trPr>
          <w:gridBefore w:val="1"/>
          <w:gridAfter w:val="1"/>
          <w:wBefore w:w="108" w:type="dxa"/>
          <w:wAfter w:w="220" w:type="dxa"/>
          <w:tblCellSpacing w:w="5" w:type="nil"/>
        </w:trPr>
        <w:tc>
          <w:tcPr>
            <w:tcW w:w="610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11" w:type="dxa"/>
            <w:gridSpan w:val="2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</w:pPr>
            <w:r w:rsidRPr="00CC149F">
              <w:t xml:space="preserve">Всего:                                 </w:t>
            </w:r>
          </w:p>
        </w:tc>
        <w:tc>
          <w:tcPr>
            <w:tcW w:w="3171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25B2" w:rsidRPr="00CC149F" w:rsidTr="0058123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</w:tcPr>
          <w:p w:rsidR="009A25B2" w:rsidRPr="00CC149F" w:rsidRDefault="009A25B2" w:rsidP="00581234">
            <w:pPr>
              <w:jc w:val="center"/>
              <w:rPr>
                <w:bCs/>
              </w:rPr>
            </w:pPr>
          </w:p>
          <w:p w:rsidR="009A25B2" w:rsidRPr="00CC149F" w:rsidRDefault="009A25B2" w:rsidP="00581234">
            <w:pPr>
              <w:jc w:val="center"/>
              <w:rPr>
                <w:bCs/>
              </w:rPr>
            </w:pPr>
            <w:r w:rsidRPr="00CC149F">
              <w:rPr>
                <w:bCs/>
              </w:rPr>
              <w:t>Администрация:</w:t>
            </w:r>
          </w:p>
          <w:p w:rsidR="009A25B2" w:rsidRPr="00CC149F" w:rsidRDefault="009A25B2" w:rsidP="00581234">
            <w:pPr>
              <w:jc w:val="center"/>
              <w:rPr>
                <w:bCs/>
              </w:rPr>
            </w:pPr>
          </w:p>
          <w:p w:rsidR="009A25B2" w:rsidRPr="00CC149F" w:rsidRDefault="009A25B2" w:rsidP="00581234">
            <w:pPr>
              <w:jc w:val="center"/>
              <w:rPr>
                <w:bCs/>
              </w:rPr>
            </w:pPr>
            <w:r w:rsidRPr="00CC149F">
              <w:rPr>
                <w:bCs/>
              </w:rPr>
              <w:t>Администрация Никольского муниципального района</w:t>
            </w:r>
          </w:p>
          <w:p w:rsidR="009A25B2" w:rsidRPr="00CC149F" w:rsidRDefault="009A25B2" w:rsidP="00581234">
            <w:pPr>
              <w:rPr>
                <w:bCs/>
              </w:rPr>
            </w:pPr>
            <w:r w:rsidRPr="00CC149F">
              <w:rPr>
                <w:bCs/>
              </w:rPr>
              <w:t>Руководитель</w:t>
            </w:r>
          </w:p>
          <w:p w:rsidR="009A25B2" w:rsidRPr="00CC149F" w:rsidRDefault="009A25B2" w:rsidP="00581234">
            <w:pPr>
              <w:rPr>
                <w:bCs/>
              </w:rPr>
            </w:pPr>
          </w:p>
          <w:p w:rsidR="009A25B2" w:rsidRPr="00CC149F" w:rsidRDefault="009A25B2" w:rsidP="00581234">
            <w:pPr>
              <w:jc w:val="right"/>
              <w:rPr>
                <w:bCs/>
              </w:rPr>
            </w:pPr>
            <w:r w:rsidRPr="00CC149F">
              <w:rPr>
                <w:bCs/>
              </w:rPr>
              <w:t>____________/А.Н. Баданина/</w:t>
            </w:r>
          </w:p>
          <w:p w:rsidR="009A25B2" w:rsidRPr="00CC149F" w:rsidRDefault="009A25B2" w:rsidP="00581234">
            <w:pPr>
              <w:tabs>
                <w:tab w:val="left" w:pos="567"/>
              </w:tabs>
              <w:jc w:val="right"/>
              <w:rPr>
                <w:bCs/>
              </w:rPr>
            </w:pPr>
            <w:r w:rsidRPr="00CC149F">
              <w:rPr>
                <w:bCs/>
              </w:rPr>
              <w:t xml:space="preserve"> </w:t>
            </w:r>
          </w:p>
          <w:p w:rsidR="009A25B2" w:rsidRPr="00CC149F" w:rsidRDefault="009A25B2" w:rsidP="00581234">
            <w:pPr>
              <w:tabs>
                <w:tab w:val="left" w:pos="567"/>
              </w:tabs>
              <w:jc w:val="right"/>
              <w:rPr>
                <w:bCs/>
              </w:rPr>
            </w:pPr>
            <w:r w:rsidRPr="00CC149F">
              <w:rPr>
                <w:bCs/>
              </w:rPr>
              <w:t>____________________________20     года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9A25B2" w:rsidRPr="00CC149F" w:rsidRDefault="009A25B2" w:rsidP="00581234">
            <w:pPr>
              <w:jc w:val="center"/>
            </w:pPr>
          </w:p>
          <w:p w:rsidR="009A25B2" w:rsidRPr="00CC149F" w:rsidRDefault="009A25B2" w:rsidP="00581234">
            <w:pPr>
              <w:jc w:val="center"/>
            </w:pPr>
            <w:r w:rsidRPr="00CC149F">
              <w:t>Претендент:</w:t>
            </w:r>
          </w:p>
          <w:p w:rsidR="009A25B2" w:rsidRPr="00CC149F" w:rsidRDefault="009A25B2" w:rsidP="00581234"/>
          <w:p w:rsidR="009A25B2" w:rsidRPr="00CC149F" w:rsidRDefault="009A25B2" w:rsidP="00581234"/>
          <w:p w:rsidR="009A25B2" w:rsidRPr="00CC149F" w:rsidRDefault="009A25B2" w:rsidP="00581234"/>
          <w:p w:rsidR="009A25B2" w:rsidRPr="00CC149F" w:rsidRDefault="009A25B2" w:rsidP="00581234"/>
          <w:p w:rsidR="009A25B2" w:rsidRPr="00CC149F" w:rsidRDefault="009A25B2" w:rsidP="00581234">
            <w:pPr>
              <w:jc w:val="right"/>
            </w:pPr>
          </w:p>
          <w:p w:rsidR="009A25B2" w:rsidRPr="00CC149F" w:rsidRDefault="009A25B2" w:rsidP="00581234">
            <w:pPr>
              <w:jc w:val="right"/>
            </w:pPr>
            <w:r w:rsidRPr="00CC149F">
              <w:t>____________/                        /</w:t>
            </w:r>
          </w:p>
          <w:p w:rsidR="009A25B2" w:rsidRPr="00CC149F" w:rsidRDefault="009A25B2" w:rsidP="00581234">
            <w:pPr>
              <w:jc w:val="right"/>
            </w:pPr>
          </w:p>
          <w:p w:rsidR="009A25B2" w:rsidRPr="00CC149F" w:rsidRDefault="009A25B2" w:rsidP="00581234">
            <w:pPr>
              <w:jc w:val="right"/>
            </w:pPr>
            <w:r w:rsidRPr="00CC149F">
              <w:t>___________________________20     года</w:t>
            </w:r>
          </w:p>
        </w:tc>
      </w:tr>
    </w:tbl>
    <w:p w:rsidR="009A25B2" w:rsidRPr="00CC149F" w:rsidRDefault="009A25B2" w:rsidP="009A25B2">
      <w:pPr>
        <w:jc w:val="both"/>
      </w:pPr>
    </w:p>
    <w:p w:rsidR="009A25B2" w:rsidRPr="00CC149F" w:rsidRDefault="009A25B2" w:rsidP="009A25B2">
      <w:pPr>
        <w:ind w:firstLine="360"/>
        <w:jc w:val="both"/>
      </w:pPr>
    </w:p>
    <w:p w:rsidR="009A25B2" w:rsidRPr="00CC149F" w:rsidRDefault="009A25B2" w:rsidP="009A25B2">
      <w:pPr>
        <w:jc w:val="both"/>
        <w:sectPr w:rsidR="009A25B2" w:rsidRPr="00CC149F" w:rsidSect="003F4DD7">
          <w:pgSz w:w="11906" w:h="16838"/>
          <w:pgMar w:top="709" w:right="567" w:bottom="568" w:left="1418" w:header="709" w:footer="709" w:gutter="0"/>
          <w:cols w:space="708"/>
          <w:docGrid w:linePitch="360"/>
        </w:sectPr>
      </w:pPr>
    </w:p>
    <w:p w:rsidR="009A25B2" w:rsidRPr="00CC149F" w:rsidRDefault="009A25B2" w:rsidP="009A25B2">
      <w:pPr>
        <w:ind w:firstLine="360"/>
        <w:jc w:val="both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left="4111"/>
        <w:jc w:val="both"/>
      </w:pPr>
      <w:r w:rsidRPr="00CC149F">
        <w:t>Приложение №2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left="4111"/>
        <w:jc w:val="both"/>
      </w:pPr>
      <w:proofErr w:type="gramStart"/>
      <w:r w:rsidRPr="00CC149F">
        <w:t xml:space="preserve">к Соглашению о предоставлении из районного бюджета субсидии организациям (за исключением субсидий государственным (муниципальным) учреждениям) </w:t>
      </w:r>
      <w:r w:rsidR="00E37B53" w:rsidRPr="00CC149F">
        <w:t xml:space="preserve">на компенсацию расходов, связанных с монтажом и пусконаладочными работами котлового оборудования котельной «СМУ» </w:t>
      </w:r>
      <w:r w:rsidRPr="00CC149F">
        <w:t>в 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годы», утвержденной постановлением администрации Никольского муниципального района от 14.11.2019</w:t>
      </w:r>
      <w:proofErr w:type="gramEnd"/>
      <w:r w:rsidRPr="00CC149F">
        <w:t xml:space="preserve"> №1133</w:t>
      </w:r>
    </w:p>
    <w:p w:rsidR="009A25B2" w:rsidRPr="00CC149F" w:rsidRDefault="009A25B2" w:rsidP="009A25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25B2" w:rsidRPr="00CC149F" w:rsidRDefault="009A25B2" w:rsidP="009A25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49F">
        <w:rPr>
          <w:rFonts w:ascii="Times New Roman" w:hAnsi="Times New Roman" w:cs="Times New Roman"/>
          <w:sz w:val="24"/>
          <w:szCs w:val="24"/>
        </w:rPr>
        <w:t>ОТЧЕТ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</w:pPr>
      <w:proofErr w:type="gramStart"/>
      <w:r w:rsidRPr="00CC149F">
        <w:t xml:space="preserve">об использовании </w:t>
      </w:r>
      <w:r w:rsidRPr="00CC149F">
        <w:rPr>
          <w:bCs/>
        </w:rPr>
        <w:t>субсидии</w:t>
      </w:r>
      <w:r w:rsidRPr="00CC149F">
        <w:t xml:space="preserve"> организациям (за исключением субсидий государственным (муниципальным) учреждениям)</w:t>
      </w:r>
      <w:r w:rsidR="00E505B5" w:rsidRPr="00CC149F">
        <w:t xml:space="preserve"> на компенсацию расходов, связанных с монтажом и пусконаладочными работами котлового оборудования котельной «СМУ»</w:t>
      </w:r>
      <w:r w:rsidRPr="00CC149F">
        <w:t xml:space="preserve"> в 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годы», утвержденной постановлением администрации Никольского муниципального района от 14.11.2019 №1133</w:t>
      </w:r>
      <w:proofErr w:type="gramEnd"/>
    </w:p>
    <w:p w:rsidR="009A25B2" w:rsidRPr="00CC149F" w:rsidRDefault="009A25B2" w:rsidP="009A25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49F">
        <w:rPr>
          <w:rFonts w:ascii="Times New Roman" w:hAnsi="Times New Roman" w:cs="Times New Roman"/>
          <w:sz w:val="24"/>
          <w:szCs w:val="24"/>
        </w:rPr>
        <w:t xml:space="preserve">за ___________________ месяц 20__ года </w:t>
      </w:r>
    </w:p>
    <w:p w:rsidR="009A25B2" w:rsidRPr="00CC149F" w:rsidRDefault="009A25B2" w:rsidP="009A25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49F">
        <w:rPr>
          <w:rFonts w:ascii="Times New Roman" w:hAnsi="Times New Roman" w:cs="Times New Roman"/>
          <w:sz w:val="24"/>
          <w:szCs w:val="24"/>
        </w:rPr>
        <w:t>(предоставляется ежеквартально до 10 числа месяца, следующего за отчетным периодом)</w:t>
      </w:r>
    </w:p>
    <w:tbl>
      <w:tblPr>
        <w:tblW w:w="153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2"/>
        <w:gridCol w:w="2608"/>
        <w:gridCol w:w="1086"/>
        <w:gridCol w:w="1561"/>
        <w:gridCol w:w="966"/>
        <w:gridCol w:w="903"/>
        <w:gridCol w:w="903"/>
        <w:gridCol w:w="903"/>
        <w:gridCol w:w="903"/>
        <w:gridCol w:w="956"/>
        <w:gridCol w:w="1941"/>
        <w:gridCol w:w="956"/>
        <w:gridCol w:w="1162"/>
      </w:tblGrid>
      <w:tr w:rsidR="009A25B2" w:rsidRPr="00CC149F" w:rsidTr="00581234">
        <w:trPr>
          <w:trHeight w:val="771"/>
          <w:tblCellSpacing w:w="5" w:type="nil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N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C149F">
              <w:t>п</w:t>
            </w:r>
            <w:proofErr w:type="gramEnd"/>
            <w:r w:rsidRPr="00CC149F">
              <w:t>/п</w:t>
            </w:r>
          </w:p>
        </w:tc>
        <w:tc>
          <w:tcPr>
            <w:tcW w:w="2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Наименование мероприятия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Объем субсидии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на ____ год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Остаток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C149F">
              <w:t>неиспользо-ванных</w:t>
            </w:r>
            <w:proofErr w:type="spellEnd"/>
            <w:proofErr w:type="gramEnd"/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 xml:space="preserve">средств </w:t>
            </w:r>
            <w:proofErr w:type="gramStart"/>
            <w:r w:rsidRPr="00CC149F">
              <w:t>на</w:t>
            </w:r>
            <w:proofErr w:type="gramEnd"/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начало года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Поступило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субсидий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Фактические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 xml:space="preserve">расходы </w:t>
            </w:r>
            <w:proofErr w:type="gramStart"/>
            <w:r w:rsidRPr="00CC149F">
              <w:t>по</w:t>
            </w:r>
            <w:proofErr w:type="gramEnd"/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реализации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мероприятий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Произведено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расходов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C149F">
              <w:t>(кассовые</w:t>
            </w:r>
            <w:proofErr w:type="gramEnd"/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расходы)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Остаток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неиспользованных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средств на конец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отчетного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периода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Контракты,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 xml:space="preserve">заключенные </w:t>
            </w:r>
            <w:proofErr w:type="gramStart"/>
            <w:r w:rsidRPr="00CC149F">
              <w:t>на</w:t>
            </w:r>
            <w:proofErr w:type="gramEnd"/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________год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25B2" w:rsidRPr="00CC149F" w:rsidTr="00581234">
        <w:trPr>
          <w:trHeight w:val="337"/>
          <w:tblCellSpacing w:w="5" w:type="nil"/>
        </w:trPr>
        <w:tc>
          <w:tcPr>
            <w:tcW w:w="4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с нач.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года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 xml:space="preserve">в </w:t>
            </w:r>
            <w:proofErr w:type="spellStart"/>
            <w:r w:rsidRPr="00CC149F">
              <w:t>отч</w:t>
            </w:r>
            <w:proofErr w:type="spellEnd"/>
            <w:r w:rsidRPr="00CC149F">
              <w:t>.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C149F">
              <w:t>периоде</w:t>
            </w:r>
            <w:proofErr w:type="gramEnd"/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с нач.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года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 xml:space="preserve">в </w:t>
            </w:r>
            <w:proofErr w:type="spellStart"/>
            <w:r w:rsidRPr="00CC149F">
              <w:t>отч</w:t>
            </w:r>
            <w:proofErr w:type="spellEnd"/>
            <w:r w:rsidRPr="00CC149F">
              <w:t>.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C149F">
              <w:t>периоде</w:t>
            </w:r>
            <w:proofErr w:type="gramEnd"/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с нач.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года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 xml:space="preserve">в </w:t>
            </w:r>
            <w:proofErr w:type="spellStart"/>
            <w:r w:rsidRPr="00CC149F">
              <w:t>отч</w:t>
            </w:r>
            <w:proofErr w:type="spellEnd"/>
            <w:r w:rsidRPr="00CC149F">
              <w:t>.</w:t>
            </w: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C149F">
              <w:t>периоде</w:t>
            </w:r>
            <w:proofErr w:type="gramEnd"/>
          </w:p>
        </w:tc>
        <w:tc>
          <w:tcPr>
            <w:tcW w:w="19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Кол-во, шт.</w:t>
            </w: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Стоимость, руб.</w:t>
            </w:r>
          </w:p>
        </w:tc>
      </w:tr>
      <w:tr w:rsidR="009A25B2" w:rsidRPr="00CC149F" w:rsidTr="00581234">
        <w:trPr>
          <w:trHeight w:val="76"/>
          <w:tblCellSpacing w:w="5" w:type="nil"/>
        </w:trPr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1</w:t>
            </w:r>
          </w:p>
        </w:tc>
        <w:tc>
          <w:tcPr>
            <w:tcW w:w="2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2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3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4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5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6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7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8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9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10</w:t>
            </w:r>
          </w:p>
        </w:tc>
        <w:tc>
          <w:tcPr>
            <w:tcW w:w="1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11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12</w:t>
            </w: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13</w:t>
            </w:r>
          </w:p>
        </w:tc>
      </w:tr>
      <w:tr w:rsidR="009A25B2" w:rsidRPr="00CC149F" w:rsidTr="00581234">
        <w:trPr>
          <w:trHeight w:val="337"/>
          <w:tblCellSpacing w:w="5" w:type="nil"/>
        </w:trPr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49F">
              <w:t>1.</w:t>
            </w:r>
          </w:p>
        </w:tc>
        <w:tc>
          <w:tcPr>
            <w:tcW w:w="2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E505B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C149F">
              <w:t>Субсидия организациям (за исключением субсидий государственным (муниципальным) учреждениям</w:t>
            </w:r>
            <w:r w:rsidR="00E505B5" w:rsidRPr="00CC149F">
              <w:t xml:space="preserve"> на компенсацию расходов, связанных с монтажом и пусконаладочными работами котлового оборудования котельной «СМУ»</w:t>
            </w:r>
            <w:r w:rsidRPr="00CC149F">
              <w:t xml:space="preserve"> в </w:t>
            </w:r>
            <w:r w:rsidRPr="00CC149F">
              <w:lastRenderedPageBreak/>
              <w:t>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годы», утвержденной постановлением администрации Никольского муниципального района от 14.11.2019 №1133</w:t>
            </w:r>
            <w:proofErr w:type="gramEnd"/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25B2" w:rsidRPr="00CC149F" w:rsidTr="00581234">
        <w:trPr>
          <w:trHeight w:val="193"/>
          <w:tblCellSpacing w:w="5" w:type="nil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/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>
            <w:r w:rsidRPr="00CC149F">
              <w:t>Итого субсидий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/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/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/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/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/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/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/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/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/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/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5B2" w:rsidRPr="00CC149F" w:rsidRDefault="009A25B2" w:rsidP="00581234"/>
        </w:tc>
      </w:tr>
    </w:tbl>
    <w:p w:rsidR="009A25B2" w:rsidRPr="00CC149F" w:rsidRDefault="009A25B2" w:rsidP="009A2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49F">
        <w:rPr>
          <w:rFonts w:ascii="Times New Roman" w:hAnsi="Times New Roman" w:cs="Times New Roman"/>
          <w:sz w:val="24"/>
          <w:szCs w:val="24"/>
        </w:rPr>
        <w:t>Руководитель _____________________                                                                                        Исполнитель ______________________ тел. _________________</w:t>
      </w:r>
    </w:p>
    <w:p w:rsidR="009A25B2" w:rsidRPr="00CC149F" w:rsidRDefault="009A25B2" w:rsidP="009A25B2">
      <w:pPr>
        <w:jc w:val="both"/>
        <w:sectPr w:rsidR="009A25B2" w:rsidRPr="00CC149F" w:rsidSect="007E2B94">
          <w:pgSz w:w="16838" w:h="11906" w:orient="landscape"/>
          <w:pgMar w:top="360" w:right="1134" w:bottom="360" w:left="1134" w:header="709" w:footer="709" w:gutter="0"/>
          <w:cols w:space="708"/>
          <w:docGrid w:linePitch="360"/>
        </w:sectPr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left="5670" w:right="-2"/>
        <w:jc w:val="both"/>
      </w:pPr>
      <w:r w:rsidRPr="00CC149F">
        <w:lastRenderedPageBreak/>
        <w:t>Приложение №2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left="5670" w:right="-2"/>
        <w:jc w:val="both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left="5670" w:right="-2"/>
        <w:jc w:val="both"/>
      </w:pPr>
      <w:r w:rsidRPr="00CC149F">
        <w:t>УТВЕРЖДЕН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ind w:left="5670" w:right="-2"/>
        <w:jc w:val="both"/>
      </w:pPr>
      <w:r w:rsidRPr="00CC149F">
        <w:t>постановлением администрации Никольского муниц</w:t>
      </w:r>
      <w:r w:rsidR="002E362C">
        <w:t>ипального района от 16.07.</w:t>
      </w:r>
      <w:r w:rsidRPr="00CC149F">
        <w:t>202</w:t>
      </w:r>
      <w:r w:rsidR="00557B58">
        <w:t>1</w:t>
      </w:r>
      <w:r w:rsidRPr="00CC149F">
        <w:t xml:space="preserve"> года № </w:t>
      </w:r>
      <w:r w:rsidR="002E362C">
        <w:t>645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right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right"/>
      </w:pP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</w:pPr>
      <w:r w:rsidRPr="00CC149F">
        <w:t>СОСТАВ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</w:pPr>
      <w:r w:rsidRPr="00CC149F">
        <w:t>комиссии по конкурсному отбору организаций,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</w:pPr>
      <w:proofErr w:type="gramStart"/>
      <w:r w:rsidRPr="00CC149F">
        <w:t>претендующих</w:t>
      </w:r>
      <w:proofErr w:type="gramEnd"/>
      <w:r w:rsidRPr="00CC149F">
        <w:t xml:space="preserve"> на получение субсидии</w:t>
      </w:r>
    </w:p>
    <w:p w:rsidR="009A25B2" w:rsidRPr="00CC149F" w:rsidRDefault="009A25B2" w:rsidP="009A25B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80" w:type="dxa"/>
        <w:tblLook w:val="04A0"/>
      </w:tblPr>
      <w:tblGrid>
        <w:gridCol w:w="2489"/>
        <w:gridCol w:w="6002"/>
      </w:tblGrid>
      <w:tr w:rsidR="009A25B2" w:rsidRPr="00CC149F" w:rsidTr="00581234">
        <w:tc>
          <w:tcPr>
            <w:tcW w:w="2714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Баданина А.Н.</w:t>
            </w:r>
          </w:p>
        </w:tc>
        <w:tc>
          <w:tcPr>
            <w:tcW w:w="7087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Руководитель администрации Никольского муниципального района, председатель Комиссии</w:t>
            </w:r>
          </w:p>
        </w:tc>
      </w:tr>
      <w:tr w:rsidR="009A25B2" w:rsidRPr="00CC149F" w:rsidTr="00581234">
        <w:tc>
          <w:tcPr>
            <w:tcW w:w="2714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Мишенев Д.Н.</w:t>
            </w:r>
          </w:p>
        </w:tc>
        <w:tc>
          <w:tcPr>
            <w:tcW w:w="7087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Заместитель руководителя администрации Никольского муниципального района, начальник Управления народно-хозяйственного комплекса администрации Никольского муниципального района, заместитель председателя Комиссии</w:t>
            </w:r>
          </w:p>
        </w:tc>
      </w:tr>
      <w:tr w:rsidR="009A25B2" w:rsidRPr="00CC149F" w:rsidTr="00581234">
        <w:tc>
          <w:tcPr>
            <w:tcW w:w="2714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Баева Н.Л.</w:t>
            </w:r>
          </w:p>
        </w:tc>
        <w:tc>
          <w:tcPr>
            <w:tcW w:w="7087" w:type="dxa"/>
          </w:tcPr>
          <w:p w:rsidR="009A25B2" w:rsidRPr="00CC149F" w:rsidRDefault="00E505B5" w:rsidP="00E505B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главный</w:t>
            </w:r>
            <w:r w:rsidR="009A25B2" w:rsidRPr="00CC149F">
              <w:t xml:space="preserve"> специалист </w:t>
            </w:r>
            <w:r w:rsidRPr="00CC149F">
              <w:t xml:space="preserve">(архитектор) </w:t>
            </w:r>
            <w:r w:rsidR="009A25B2" w:rsidRPr="00CC149F">
              <w:t>отдела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района, секретарь комиссии</w:t>
            </w:r>
          </w:p>
        </w:tc>
      </w:tr>
      <w:tr w:rsidR="009A25B2" w:rsidRPr="00CC149F" w:rsidTr="00581234">
        <w:tc>
          <w:tcPr>
            <w:tcW w:w="2714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Члены комиссии:</w:t>
            </w:r>
          </w:p>
        </w:tc>
        <w:tc>
          <w:tcPr>
            <w:tcW w:w="7087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25B2" w:rsidRPr="00CC149F" w:rsidTr="00581234">
        <w:tc>
          <w:tcPr>
            <w:tcW w:w="2714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Городишенина М.И.</w:t>
            </w:r>
          </w:p>
        </w:tc>
        <w:tc>
          <w:tcPr>
            <w:tcW w:w="7087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начальник Финансового управления Никольского муниципального района</w:t>
            </w:r>
          </w:p>
        </w:tc>
      </w:tr>
      <w:tr w:rsidR="009A25B2" w:rsidRPr="00CC149F" w:rsidTr="00581234">
        <w:tc>
          <w:tcPr>
            <w:tcW w:w="2714" w:type="dxa"/>
          </w:tcPr>
          <w:p w:rsidR="009A25B2" w:rsidRPr="00CC149F" w:rsidRDefault="00E505B5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 xml:space="preserve">Берсенева Ю.Л. </w:t>
            </w:r>
          </w:p>
        </w:tc>
        <w:tc>
          <w:tcPr>
            <w:tcW w:w="7087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заведующий отделом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</w:t>
            </w:r>
          </w:p>
        </w:tc>
      </w:tr>
      <w:tr w:rsidR="009A25B2" w:rsidRPr="00CC149F" w:rsidTr="00581234">
        <w:tc>
          <w:tcPr>
            <w:tcW w:w="2714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Щукина Н.И.</w:t>
            </w:r>
          </w:p>
        </w:tc>
        <w:tc>
          <w:tcPr>
            <w:tcW w:w="7087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консультант по финансовым вопросам администрации Никольского муниципального района</w:t>
            </w:r>
          </w:p>
        </w:tc>
      </w:tr>
      <w:tr w:rsidR="009A25B2" w:rsidRPr="00CC149F" w:rsidTr="00581234">
        <w:tc>
          <w:tcPr>
            <w:tcW w:w="2714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Бревнова Н.В.</w:t>
            </w:r>
          </w:p>
        </w:tc>
        <w:tc>
          <w:tcPr>
            <w:tcW w:w="7087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председатель комитета по управлению имуществом администрации Никольского муниципального района</w:t>
            </w:r>
          </w:p>
        </w:tc>
      </w:tr>
      <w:tr w:rsidR="009A25B2" w:rsidRPr="00CC149F" w:rsidTr="00581234">
        <w:tc>
          <w:tcPr>
            <w:tcW w:w="2714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Корепина В.С.</w:t>
            </w:r>
          </w:p>
        </w:tc>
        <w:tc>
          <w:tcPr>
            <w:tcW w:w="7087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заведующий отделом экономического анализа и планирования социального развития администрации Никольского муниципального района</w:t>
            </w:r>
          </w:p>
        </w:tc>
      </w:tr>
      <w:tr w:rsidR="009A25B2" w:rsidRPr="00CC149F" w:rsidTr="00581234">
        <w:tc>
          <w:tcPr>
            <w:tcW w:w="2714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Корепина М.Н.</w:t>
            </w:r>
          </w:p>
        </w:tc>
        <w:tc>
          <w:tcPr>
            <w:tcW w:w="7087" w:type="dxa"/>
          </w:tcPr>
          <w:p w:rsidR="009A25B2" w:rsidRPr="00CC149F" w:rsidRDefault="009A25B2" w:rsidP="00581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9F">
              <w:t>заведующий юридическим отделом администрации Никольского муниципального района.</w:t>
            </w:r>
          </w:p>
        </w:tc>
      </w:tr>
    </w:tbl>
    <w:p w:rsidR="001040FE" w:rsidRPr="00CC149F" w:rsidRDefault="001040FE"/>
    <w:sectPr w:rsidR="001040FE" w:rsidRPr="00CC149F" w:rsidSect="00B3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5B2"/>
    <w:rsid w:val="000B1DB5"/>
    <w:rsid w:val="001040FE"/>
    <w:rsid w:val="001434C5"/>
    <w:rsid w:val="00274FBC"/>
    <w:rsid w:val="002E362C"/>
    <w:rsid w:val="003F4DD7"/>
    <w:rsid w:val="004A6360"/>
    <w:rsid w:val="004C6E0A"/>
    <w:rsid w:val="00557B58"/>
    <w:rsid w:val="0074056B"/>
    <w:rsid w:val="00897F0A"/>
    <w:rsid w:val="008A233C"/>
    <w:rsid w:val="009A25B2"/>
    <w:rsid w:val="00A421DD"/>
    <w:rsid w:val="00B1199D"/>
    <w:rsid w:val="00B300B3"/>
    <w:rsid w:val="00B9099E"/>
    <w:rsid w:val="00C3292D"/>
    <w:rsid w:val="00C8571B"/>
    <w:rsid w:val="00CC149F"/>
    <w:rsid w:val="00CC1967"/>
    <w:rsid w:val="00E37B53"/>
    <w:rsid w:val="00E505B5"/>
    <w:rsid w:val="00E8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5B2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9A25B2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nformat">
    <w:name w:val="ConsPlusNonformat"/>
    <w:rsid w:val="009A2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9A2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4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5B2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9A25B2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nformat">
    <w:name w:val="ConsPlusNonformat"/>
    <w:rsid w:val="009A2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9A2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22BC9826179BF568D9E2AD25B36598E7819AF3BDC851FA3AB80411CCBED6KE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FCFC579F9150EC0CC83F7B1B8618D23B32A6A92BAC3355EA4E1DACCD445EBA01DBAF39658B18E9C8A2D425D1W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kolskreg.ru/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5677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АхуноваОВ</cp:lastModifiedBy>
  <cp:revision>2</cp:revision>
  <cp:lastPrinted>2021-07-19T08:06:00Z</cp:lastPrinted>
  <dcterms:created xsi:type="dcterms:W3CDTF">2021-07-19T08:06:00Z</dcterms:created>
  <dcterms:modified xsi:type="dcterms:W3CDTF">2021-07-19T08:06:00Z</dcterms:modified>
</cp:coreProperties>
</file>