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9B9" w:rsidRPr="001F79B9" w:rsidRDefault="001F79B9" w:rsidP="001F79B9">
      <w:pPr>
        <w:rPr>
          <w:rFonts w:ascii="Times New Roman" w:hAnsi="Times New Roman" w:cs="Times New Roman"/>
          <w:sz w:val="28"/>
          <w:szCs w:val="28"/>
        </w:rPr>
      </w:pPr>
      <w:r w:rsidRPr="001F79B9">
        <w:rPr>
          <w:rFonts w:ascii="Times New Roman" w:hAnsi="Times New Roman" w:cs="Times New Roman"/>
          <w:sz w:val="28"/>
          <w:szCs w:val="28"/>
        </w:rPr>
        <w:t xml:space="preserve">на проект решения Совета </w:t>
      </w:r>
      <w:proofErr w:type="spellStart"/>
      <w:r w:rsidRPr="001F79B9">
        <w:rPr>
          <w:rFonts w:ascii="Times New Roman" w:hAnsi="Times New Roman" w:cs="Times New Roman"/>
          <w:sz w:val="28"/>
          <w:szCs w:val="28"/>
        </w:rPr>
        <w:t>Завражского</w:t>
      </w:r>
      <w:proofErr w:type="spellEnd"/>
      <w:r w:rsidRPr="001F79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F79B9" w:rsidRDefault="001F79B9" w:rsidP="001F79B9">
      <w:pPr>
        <w:rPr>
          <w:rFonts w:ascii="Times New Roman" w:hAnsi="Times New Roman" w:cs="Times New Roman"/>
          <w:sz w:val="28"/>
          <w:szCs w:val="28"/>
        </w:rPr>
      </w:pPr>
      <w:r w:rsidRPr="001F79B9">
        <w:rPr>
          <w:rFonts w:ascii="Times New Roman" w:hAnsi="Times New Roman" w:cs="Times New Roman"/>
          <w:sz w:val="28"/>
          <w:szCs w:val="28"/>
        </w:rPr>
        <w:t xml:space="preserve">«О бюджете   </w:t>
      </w:r>
      <w:proofErr w:type="spellStart"/>
      <w:r w:rsidRPr="001F79B9">
        <w:rPr>
          <w:rFonts w:ascii="Times New Roman" w:hAnsi="Times New Roman" w:cs="Times New Roman"/>
          <w:sz w:val="28"/>
          <w:szCs w:val="28"/>
        </w:rPr>
        <w:t>Завражского</w:t>
      </w:r>
      <w:proofErr w:type="spellEnd"/>
      <w:r w:rsidRPr="001F79B9">
        <w:rPr>
          <w:rFonts w:ascii="Times New Roman" w:hAnsi="Times New Roman" w:cs="Times New Roman"/>
          <w:sz w:val="28"/>
          <w:szCs w:val="28"/>
        </w:rPr>
        <w:t xml:space="preserve"> сельского поселения на 2020 год и плановый период 2021 – 2022 годов»</w:t>
      </w:r>
    </w:p>
    <w:p w:rsidR="001F79B9" w:rsidRDefault="001D409C" w:rsidP="001F79B9">
      <w:pPr>
        <w:rPr>
          <w:rFonts w:ascii="Times New Roman" w:hAnsi="Times New Roman" w:cs="Times New Roman"/>
          <w:sz w:val="28"/>
          <w:szCs w:val="28"/>
        </w:rPr>
      </w:pPr>
      <w:r w:rsidRPr="001D409C">
        <w:rPr>
          <w:rFonts w:ascii="Times New Roman" w:hAnsi="Times New Roman" w:cs="Times New Roman"/>
          <w:sz w:val="28"/>
          <w:szCs w:val="28"/>
        </w:rPr>
        <w:t>Доходы бюджета сельского поселения на 2020 год прогнозируются в сумме 5723,5 тыс. руб. или на 14,1% ниже плана 2019 года, на 2021 год – 5549,8 тыс. руб. (ниже на 0,3 % 2019 года), на 2022 год – 5561,5 тыс. рублей, что выше 2021 года на 0,2%.</w:t>
      </w:r>
    </w:p>
    <w:p w:rsidR="001D409C" w:rsidRDefault="001D409C" w:rsidP="001F79B9">
      <w:pPr>
        <w:rPr>
          <w:rFonts w:ascii="Times New Roman" w:hAnsi="Times New Roman" w:cs="Times New Roman"/>
          <w:sz w:val="28"/>
          <w:szCs w:val="28"/>
        </w:rPr>
      </w:pPr>
      <w:r w:rsidRPr="001D409C">
        <w:rPr>
          <w:rFonts w:ascii="Times New Roman" w:hAnsi="Times New Roman" w:cs="Times New Roman"/>
          <w:sz w:val="28"/>
          <w:szCs w:val="28"/>
        </w:rPr>
        <w:t xml:space="preserve">Анализ динамики расходов бюджета по проекту решения показывает, что в целом расходы в 2020 году ниже в сравнении с 2019 годом на 1294,6 тыс. рублей или на 18,4%. На плановый период 2021 и 2022 годов расходы запланированы в сумме 5549,8 тыс. рублей и 5561,5 тыс. рублей соответственно по годам. Основная доля расходов бюджета сельского поселения на 2020 год планируется на общегосударственные вопросы – 41,1% (2352,3 тыс. руб.). Расходы бюджета сельского поселения на культуру, кинематографию составляют 27,9% (1600,0 тыс. руб.), жилищно-коммунальное хозяйство — 17,0% (974,9 тыс. руб.), социальную политику – 3,7%, национальную экономику – 7,4%, национальную безопасность и правоохранительную деятельность — 0,4%, национальную оборону – 1,6%.  </w:t>
      </w:r>
    </w:p>
    <w:p w:rsidR="001D409C" w:rsidRPr="001D409C" w:rsidRDefault="001D409C" w:rsidP="001D409C">
      <w:pPr>
        <w:rPr>
          <w:rFonts w:ascii="Times New Roman" w:hAnsi="Times New Roman" w:cs="Times New Roman"/>
          <w:sz w:val="28"/>
          <w:szCs w:val="28"/>
        </w:rPr>
      </w:pPr>
      <w:r w:rsidRPr="001D409C">
        <w:rPr>
          <w:rFonts w:ascii="Times New Roman" w:hAnsi="Times New Roman" w:cs="Times New Roman"/>
          <w:sz w:val="28"/>
          <w:szCs w:val="28"/>
        </w:rPr>
        <w:t xml:space="preserve">    </w:t>
      </w:r>
      <w:r w:rsidRPr="001D409C">
        <w:rPr>
          <w:rFonts w:ascii="Times New Roman" w:hAnsi="Times New Roman" w:cs="Times New Roman"/>
          <w:sz w:val="28"/>
          <w:szCs w:val="28"/>
        </w:rPr>
        <w:t xml:space="preserve">В плановом периоде 2021 и 2022 годов наибольший удельный вес в структуре расходов планируется на общегосударственные вопросы 42,4% и 39,8%. </w:t>
      </w:r>
    </w:p>
    <w:p w:rsidR="001D409C" w:rsidRDefault="001D409C" w:rsidP="001D409C">
      <w:pPr>
        <w:rPr>
          <w:rFonts w:ascii="Times New Roman" w:hAnsi="Times New Roman" w:cs="Times New Roman"/>
          <w:sz w:val="28"/>
          <w:szCs w:val="28"/>
        </w:rPr>
      </w:pPr>
      <w:r w:rsidRPr="001D409C">
        <w:rPr>
          <w:rFonts w:ascii="Times New Roman" w:hAnsi="Times New Roman" w:cs="Times New Roman"/>
          <w:sz w:val="28"/>
          <w:szCs w:val="28"/>
        </w:rPr>
        <w:t xml:space="preserve">Расходы бюджета в соответствии с ведомственной структурой расходов на 2020 год и плановый период будет осуществлять 1 главный распорядитель бюджетных средств – администрация </w:t>
      </w:r>
      <w:proofErr w:type="spellStart"/>
      <w:r w:rsidRPr="001D409C">
        <w:rPr>
          <w:rFonts w:ascii="Times New Roman" w:hAnsi="Times New Roman" w:cs="Times New Roman"/>
          <w:sz w:val="28"/>
          <w:szCs w:val="28"/>
        </w:rPr>
        <w:t>Завражского</w:t>
      </w:r>
      <w:proofErr w:type="spellEnd"/>
      <w:r w:rsidRPr="001D40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D409C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704B94" w:rsidRPr="001F79B9" w:rsidRDefault="00C06BC1" w:rsidP="001F79B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04B94" w:rsidRPr="001F7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9B9"/>
    <w:rsid w:val="00072351"/>
    <w:rsid w:val="00097330"/>
    <w:rsid w:val="001D409C"/>
    <w:rsid w:val="001F79B9"/>
    <w:rsid w:val="009177F0"/>
    <w:rsid w:val="00C06BC1"/>
    <w:rsid w:val="00DA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61B14-0F57-435B-9E34-52D80E02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2019-12-30T13:40:00Z</dcterms:created>
  <dcterms:modified xsi:type="dcterms:W3CDTF">2019-12-30T14:15:00Z</dcterms:modified>
</cp:coreProperties>
</file>