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D" w:rsidRDefault="00FD1E4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ЭФФЕКТИВНОСТИ РЕАЛИЗАЦИИ </w:t>
      </w:r>
    </w:p>
    <w:p w:rsidR="00B304AD" w:rsidRDefault="00FD1E48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ПРОГРАММЫ </w:t>
      </w:r>
    </w:p>
    <w:p w:rsidR="00B304AD" w:rsidRDefault="00FD1E48">
      <w:pPr>
        <w:pStyle w:val="ConsPlusNormal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«ОБЕСПЕЧЕНИЕ ЗАКОННОСТИ, ПРАВОПОРЯДКА И ОБЩЕСТВЕННОЙ</w:t>
      </w:r>
    </w:p>
    <w:p w:rsidR="00B304AD" w:rsidRDefault="00FD1E48">
      <w:pPr>
        <w:pStyle w:val="ConsPlus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БЕЗОПАСНОСТИ В НИКОЛЬСКОМ МУНИЦИПАЛЬНОМ РАЙОНЕ</w:t>
      </w:r>
    </w:p>
    <w:p w:rsidR="00B304AD" w:rsidRDefault="00C8059B">
      <w:pPr>
        <w:pStyle w:val="ConsPlus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НА 2020-2025 ГОДЫ» за 2022</w:t>
      </w:r>
      <w:r w:rsidR="00FD1E48">
        <w:rPr>
          <w:b/>
          <w:color w:val="000000"/>
          <w:sz w:val="24"/>
          <w:szCs w:val="24"/>
        </w:rPr>
        <w:t xml:space="preserve"> год</w:t>
      </w:r>
    </w:p>
    <w:p w:rsidR="00B304AD" w:rsidRDefault="00B304AD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B304AD" w:rsidRDefault="00FD1E48">
      <w:pPr>
        <w:spacing w:line="200" w:lineRule="atLeast"/>
        <w:jc w:val="center"/>
      </w:pPr>
      <w:r>
        <w:rPr>
          <w:rFonts w:ascii="Times New Roman" w:hAnsi="Times New Roman"/>
          <w:b/>
          <w:bCs/>
          <w:color w:val="000000"/>
        </w:rPr>
        <w:t>Муниципальная программа «Обеспечение законности, правопорядка и общественной безопасности</w:t>
      </w:r>
    </w:p>
    <w:p w:rsidR="00B304AD" w:rsidRDefault="00FD1E48">
      <w:pPr>
        <w:spacing w:line="200" w:lineRule="atLeast"/>
        <w:jc w:val="center"/>
      </w:pPr>
      <w:r>
        <w:rPr>
          <w:rFonts w:ascii="Times New Roman" w:hAnsi="Times New Roman"/>
          <w:b/>
          <w:bCs/>
          <w:color w:val="000000"/>
        </w:rPr>
        <w:t xml:space="preserve"> в Никольском муниципальном районе на 2020-2025 годы»  </w:t>
      </w:r>
    </w:p>
    <w:p w:rsidR="00B304AD" w:rsidRDefault="00B304AD">
      <w:pPr>
        <w:spacing w:line="200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B304AD" w:rsidRDefault="00FD1E48">
      <w:pPr>
        <w:spacing w:line="200" w:lineRule="atLeast"/>
        <w:ind w:right="1"/>
        <w:jc w:val="both"/>
      </w:pPr>
      <w:r>
        <w:rPr>
          <w:rFonts w:ascii="Times New Roman" w:hAnsi="Times New Roman" w:cs="Times New Roman"/>
          <w:color w:val="000000"/>
          <w:highlight w:val="white"/>
        </w:rPr>
        <w:t xml:space="preserve">      Муниципальная программа «Обеспечение законности, правопорядка и общественной безопасности в Никольском муниципальном районе на 2020-2025 годы» (далее - муниципальная программа), утверждена постановлением администрации Никольского муниципального района </w:t>
      </w:r>
      <w:r>
        <w:rPr>
          <w:rFonts w:ascii="Times New Roman" w:hAnsi="Times New Roman" w:cs="Times New Roman"/>
          <w:color w:val="000000"/>
          <w:spacing w:val="2"/>
          <w:highlight w:val="white"/>
        </w:rPr>
        <w:t xml:space="preserve">от 26.11.2019 г. №1188  и состоит из трех подпрограмм: «Профилактика преступлений и иных правонарушений»» (далее - подпрограмма 1), </w:t>
      </w:r>
      <w:r>
        <w:rPr>
          <w:rFonts w:ascii="Times New Roman" w:hAnsi="Times New Roman" w:cs="Times New Roman"/>
          <w:color w:val="000000"/>
          <w:spacing w:val="2"/>
          <w:highlight w:val="white"/>
          <w:lang w:eastAsia="ru-RU"/>
        </w:rPr>
        <w:t>«Формирование законопослушного поведения участников дорожного движения»</w:t>
      </w:r>
      <w:r>
        <w:rPr>
          <w:rFonts w:ascii="Times New Roman" w:hAnsi="Times New Roman" w:cs="Times New Roman"/>
          <w:color w:val="000000"/>
          <w:highlight w:val="white"/>
        </w:rPr>
        <w:t xml:space="preserve"> (далее</w:t>
      </w:r>
      <w:r w:rsidR="007057D2"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- подпрограмма 2) и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 (дале</w:t>
      </w:r>
      <w:proofErr w:type="gramStart"/>
      <w:r>
        <w:rPr>
          <w:rFonts w:ascii="Times New Roman" w:hAnsi="Times New Roman" w:cs="Times New Roman"/>
          <w:color w:val="000000"/>
          <w:highlight w:val="white"/>
        </w:rPr>
        <w:t>е-</w:t>
      </w:r>
      <w:proofErr w:type="gramEnd"/>
      <w:r>
        <w:rPr>
          <w:rFonts w:ascii="Times New Roman" w:hAnsi="Times New Roman" w:cs="Times New Roman"/>
          <w:color w:val="000000"/>
          <w:highlight w:val="white"/>
        </w:rPr>
        <w:t xml:space="preserve"> подпрограмма 3).</w:t>
      </w:r>
    </w:p>
    <w:p w:rsidR="00B304AD" w:rsidRDefault="00FD1E48">
      <w:pPr>
        <w:ind w:firstLine="708"/>
        <w:jc w:val="both"/>
      </w:pPr>
      <w:r>
        <w:rPr>
          <w:rFonts w:ascii="Times New Roman" w:hAnsi="Times New Roman" w:cs="Times New Roman"/>
        </w:rPr>
        <w:t xml:space="preserve">Ответственным исполнителем  программы является администрация Никольского муниципального района. Соисполнители программы — </w:t>
      </w:r>
      <w:r>
        <w:rPr>
          <w:rFonts w:ascii="Times New Roman" w:hAnsi="Times New Roman" w:cs="Times New Roman"/>
          <w:color w:val="000000"/>
        </w:rPr>
        <w:t xml:space="preserve">Управление культуры администрации Никольского муниципального района; Управление образования Никольского муниципального района. </w:t>
      </w:r>
    </w:p>
    <w:p w:rsidR="00B304AD" w:rsidRDefault="00FD1E48">
      <w:pPr>
        <w:ind w:firstLine="708"/>
        <w:jc w:val="both"/>
      </w:pPr>
      <w:r>
        <w:rPr>
          <w:rFonts w:ascii="Times New Roman" w:hAnsi="Times New Roman" w:cs="Times New Roman"/>
        </w:rPr>
        <w:t>Основной целью является повышение уровня социальной безопасности граждан на территории Никольского муниципального района.</w:t>
      </w:r>
    </w:p>
    <w:p w:rsidR="00B304AD" w:rsidRDefault="00FD1E48">
      <w:pPr>
        <w:ind w:firstLine="709"/>
        <w:jc w:val="both"/>
      </w:pPr>
      <w:proofErr w:type="gramStart"/>
      <w:r>
        <w:rPr>
          <w:rFonts w:ascii="Times New Roman" w:hAnsi="Times New Roman" w:cs="Times New Roman"/>
        </w:rPr>
        <w:t>Для достижения поставленной цели определены ряд задач:</w:t>
      </w:r>
      <w:proofErr w:type="gramEnd"/>
    </w:p>
    <w:p w:rsidR="00B304AD" w:rsidRDefault="00FD1E48">
      <w:pPr>
        <w:jc w:val="both"/>
      </w:pPr>
      <w:r>
        <w:rPr>
          <w:rFonts w:ascii="Times New Roman" w:hAnsi="Times New Roman" w:cs="Times New Roman"/>
        </w:rPr>
        <w:t xml:space="preserve">1. </w:t>
      </w:r>
      <w:r>
        <w:t xml:space="preserve">Создание и развитие информационных систем </w:t>
      </w:r>
      <w:proofErr w:type="gramStart"/>
      <w:r>
        <w:t>обеспечения</w:t>
      </w:r>
      <w:proofErr w:type="gramEnd"/>
      <w:r>
        <w:t xml:space="preserve"> безопасности населения района, включая аппаратно-программный комплекс «Безопасный город»;</w:t>
      </w:r>
    </w:p>
    <w:p w:rsidR="00B304AD" w:rsidRDefault="00FD1E48">
      <w:pPr>
        <w:pStyle w:val="ConsPlusCell"/>
        <w:numPr>
          <w:ilvl w:val="0"/>
          <w:numId w:val="1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B304AD" w:rsidRDefault="00FD1E48">
      <w:pPr>
        <w:pStyle w:val="ConsPlusCell"/>
        <w:numPr>
          <w:ilvl w:val="0"/>
          <w:numId w:val="1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B304AD" w:rsidRDefault="00FD1E48">
      <w:pPr>
        <w:pStyle w:val="ConsPlusCell"/>
        <w:numPr>
          <w:ilvl w:val="0"/>
          <w:numId w:val="1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 Повышение качества и результативности профилактики правонарушений и противодействия преступности;</w:t>
      </w:r>
    </w:p>
    <w:p w:rsidR="00B304AD" w:rsidRDefault="00FD1E48">
      <w:pPr>
        <w:pStyle w:val="ConsPlusCell"/>
        <w:numPr>
          <w:ilvl w:val="0"/>
          <w:numId w:val="1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B304AD" w:rsidRDefault="00FD1E48">
      <w:pPr>
        <w:pStyle w:val="ConsPlusCell"/>
        <w:widowControl w:val="0"/>
        <w:numPr>
          <w:ilvl w:val="0"/>
          <w:numId w:val="1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законом;</w:t>
      </w:r>
    </w:p>
    <w:p w:rsidR="00B304AD" w:rsidRDefault="00FD1E48">
      <w:pPr>
        <w:numPr>
          <w:ilvl w:val="0"/>
          <w:numId w:val="1"/>
        </w:numPr>
        <w:jc w:val="both"/>
      </w:pPr>
      <w:r>
        <w:rPr>
          <w:lang w:eastAsia="ru-RU"/>
        </w:rPr>
        <w:t>7. Повышение уровня безопасности на всех видах транспорта;</w:t>
      </w:r>
    </w:p>
    <w:p w:rsidR="00B304AD" w:rsidRDefault="00FD1E48">
      <w:pPr>
        <w:numPr>
          <w:ilvl w:val="0"/>
          <w:numId w:val="1"/>
        </w:numPr>
        <w:jc w:val="both"/>
      </w:pPr>
      <w:r>
        <w:rPr>
          <w:lang w:eastAsia="ru-RU"/>
        </w:rPr>
        <w:t>8. 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B304AD" w:rsidRDefault="00FD1E48">
      <w:pPr>
        <w:numPr>
          <w:ilvl w:val="0"/>
          <w:numId w:val="1"/>
        </w:numPr>
        <w:spacing w:line="200" w:lineRule="atLeast"/>
        <w:jc w:val="both"/>
      </w:pPr>
      <w:r>
        <w:rPr>
          <w:lang w:eastAsia="ru-RU"/>
        </w:rPr>
        <w:lastRenderedPageBreak/>
        <w:t>9. 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B304AD" w:rsidRDefault="00FD1E48">
      <w:pPr>
        <w:numPr>
          <w:ilvl w:val="0"/>
          <w:numId w:val="1"/>
        </w:numPr>
        <w:spacing w:line="200" w:lineRule="atLeast"/>
        <w:jc w:val="both"/>
      </w:pPr>
      <w:r>
        <w:rPr>
          <w:color w:val="000000"/>
        </w:rPr>
        <w:t>10. Профилактика наркомании и алкоголизма, в том числе в подростковой и молодежной среде</w:t>
      </w:r>
      <w:proofErr w:type="gramStart"/>
      <w:r>
        <w:rPr>
          <w:color w:val="000000"/>
        </w:rPr>
        <w:t xml:space="preserve"> ;</w:t>
      </w:r>
      <w:proofErr w:type="gramEnd"/>
    </w:p>
    <w:p w:rsidR="00B304AD" w:rsidRDefault="00FD1E48">
      <w:pPr>
        <w:pStyle w:val="ConsPlusNormal"/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Снижение потребления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населением района;</w:t>
      </w:r>
    </w:p>
    <w:p w:rsidR="00B304AD" w:rsidRDefault="00FD1E48">
      <w:pPr>
        <w:pStyle w:val="ConsPlusNormal"/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12. Повышение эффективности проводимых профилактических мероприятий среди различных слоев населения.</w:t>
      </w:r>
    </w:p>
    <w:p w:rsidR="00B304AD" w:rsidRDefault="00FD1E48">
      <w:pPr>
        <w:ind w:firstLine="709"/>
        <w:jc w:val="both"/>
      </w:pPr>
      <w:r>
        <w:rPr>
          <w:rFonts w:ascii="Times New Roman" w:hAnsi="Times New Roman" w:cs="Times New Roman"/>
        </w:rPr>
        <w:t>Запланированный объем финансирования по программе в 202</w:t>
      </w:r>
      <w:r w:rsidR="00C805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составляет </w:t>
      </w:r>
      <w:r w:rsidR="00D540C1">
        <w:rPr>
          <w:rFonts w:ascii="Times New Roman" w:hAnsi="Times New Roman" w:cs="Times New Roman"/>
        </w:rPr>
        <w:t>1697</w:t>
      </w:r>
      <w:r w:rsidR="007057D2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тыс. руб., в том числе областной бюджет </w:t>
      </w:r>
      <w:r w:rsidR="00C8059B">
        <w:rPr>
          <w:rFonts w:ascii="Times New Roman" w:hAnsi="Times New Roman" w:cs="Times New Roman"/>
        </w:rPr>
        <w:t>1532</w:t>
      </w:r>
      <w:r w:rsidR="007057D2">
        <w:rPr>
          <w:rFonts w:ascii="Times New Roman" w:hAnsi="Times New Roman" w:cs="Times New Roman"/>
        </w:rPr>
        <w:t>,</w:t>
      </w:r>
      <w:r w:rsidR="00C805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руб., районный бюджет – </w:t>
      </w:r>
      <w:r w:rsidR="00D540C1">
        <w:rPr>
          <w:rFonts w:ascii="Times New Roman" w:hAnsi="Times New Roman" w:cs="Times New Roman"/>
        </w:rPr>
        <w:t>164</w:t>
      </w:r>
      <w:r w:rsidR="007057D2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руб.: </w:t>
      </w:r>
    </w:p>
    <w:p w:rsidR="00B304AD" w:rsidRDefault="00FD1E48">
      <w:pPr>
        <w:ind w:firstLine="709"/>
        <w:jc w:val="both"/>
      </w:pPr>
      <w:r>
        <w:rPr>
          <w:rFonts w:ascii="Times New Roman" w:hAnsi="Times New Roman" w:cs="Times New Roman"/>
        </w:rPr>
        <w:t xml:space="preserve">-Подпрограмма 1 –  </w:t>
      </w:r>
      <w:r w:rsidR="00FA3516">
        <w:rPr>
          <w:rFonts w:ascii="Times New Roman" w:hAnsi="Times New Roman" w:cs="Times New Roman"/>
        </w:rPr>
        <w:t>1670</w:t>
      </w:r>
      <w:r w:rsidR="007057D2">
        <w:rPr>
          <w:rFonts w:ascii="Times New Roman" w:hAnsi="Times New Roman" w:cs="Times New Roman"/>
        </w:rPr>
        <w:t>,</w:t>
      </w:r>
      <w:r w:rsidR="00FA3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руб., в том числе</w:t>
      </w:r>
      <w:r>
        <w:t xml:space="preserve"> </w:t>
      </w:r>
      <w:r>
        <w:rPr>
          <w:rFonts w:ascii="Times New Roman" w:hAnsi="Times New Roman" w:cs="Times New Roman"/>
        </w:rPr>
        <w:t xml:space="preserve">областной бюджет </w:t>
      </w:r>
      <w:r w:rsidR="00D540C1">
        <w:rPr>
          <w:rFonts w:ascii="Times New Roman" w:hAnsi="Times New Roman" w:cs="Times New Roman"/>
        </w:rPr>
        <w:t>1532</w:t>
      </w:r>
      <w:r w:rsidR="00FA3516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руб., районный бюджет </w:t>
      </w:r>
      <w:r w:rsidR="00FA3516">
        <w:rPr>
          <w:rFonts w:ascii="Times New Roman" w:hAnsi="Times New Roman" w:cs="Times New Roman"/>
        </w:rPr>
        <w:t>1</w:t>
      </w:r>
      <w:r w:rsidR="00D540C1">
        <w:rPr>
          <w:rFonts w:ascii="Times New Roman" w:hAnsi="Times New Roman" w:cs="Times New Roman"/>
        </w:rPr>
        <w:t>37</w:t>
      </w:r>
      <w:r w:rsidR="00FA3516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руб.</w:t>
      </w:r>
    </w:p>
    <w:p w:rsidR="00B304AD" w:rsidRDefault="00FD1E48">
      <w:pPr>
        <w:ind w:firstLine="709"/>
        <w:jc w:val="both"/>
      </w:pPr>
      <w:r>
        <w:rPr>
          <w:rFonts w:ascii="Times New Roman" w:hAnsi="Times New Roman" w:cs="Times New Roman"/>
        </w:rPr>
        <w:t xml:space="preserve">-Подпрограмма 2 – </w:t>
      </w:r>
      <w:r w:rsidR="00FA3516">
        <w:rPr>
          <w:rFonts w:ascii="Times New Roman" w:hAnsi="Times New Roman" w:cs="Times New Roman"/>
        </w:rPr>
        <w:t>7,0</w:t>
      </w:r>
      <w:r>
        <w:rPr>
          <w:rFonts w:ascii="Times New Roman" w:hAnsi="Times New Roman" w:cs="Times New Roman"/>
        </w:rPr>
        <w:t xml:space="preserve"> тыс. руб.</w:t>
      </w:r>
      <w:r w:rsidR="00FA3516">
        <w:rPr>
          <w:rFonts w:ascii="Times New Roman" w:hAnsi="Times New Roman" w:cs="Times New Roman"/>
        </w:rPr>
        <w:t xml:space="preserve"> за счет средств</w:t>
      </w:r>
      <w:r w:rsidR="007057D2">
        <w:rPr>
          <w:rFonts w:ascii="Times New Roman" w:hAnsi="Times New Roman" w:cs="Times New Roman"/>
        </w:rPr>
        <w:t xml:space="preserve"> районн</w:t>
      </w:r>
      <w:r w:rsidR="00FA3516">
        <w:rPr>
          <w:rFonts w:ascii="Times New Roman" w:hAnsi="Times New Roman" w:cs="Times New Roman"/>
        </w:rPr>
        <w:t>ого</w:t>
      </w:r>
      <w:r w:rsidR="007057D2">
        <w:rPr>
          <w:rFonts w:ascii="Times New Roman" w:hAnsi="Times New Roman" w:cs="Times New Roman"/>
        </w:rPr>
        <w:t xml:space="preserve"> бюджет</w:t>
      </w:r>
      <w:r w:rsidR="00FA3516">
        <w:rPr>
          <w:rFonts w:ascii="Times New Roman" w:hAnsi="Times New Roman" w:cs="Times New Roman"/>
        </w:rPr>
        <w:t>а</w:t>
      </w:r>
      <w:r w:rsidR="007057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04AD" w:rsidRDefault="00FD1E48">
      <w:pPr>
        <w:ind w:firstLine="709"/>
        <w:jc w:val="both"/>
      </w:pPr>
      <w:r>
        <w:rPr>
          <w:rFonts w:ascii="Times New Roman" w:hAnsi="Times New Roman" w:cs="Times New Roman"/>
        </w:rPr>
        <w:t xml:space="preserve"> - Подпрограмма 3 – </w:t>
      </w:r>
      <w:r w:rsidR="007057D2">
        <w:rPr>
          <w:rFonts w:ascii="Times New Roman" w:hAnsi="Times New Roman" w:cs="Times New Roman"/>
        </w:rPr>
        <w:t>20,</w:t>
      </w:r>
      <w:r>
        <w:rPr>
          <w:rFonts w:ascii="Times New Roman" w:hAnsi="Times New Roman" w:cs="Times New Roman"/>
        </w:rPr>
        <w:t xml:space="preserve">0 тыс. руб. за счет средств районного бюджета.   </w:t>
      </w:r>
    </w:p>
    <w:p w:rsidR="00B304AD" w:rsidRDefault="00FD1E48">
      <w:pPr>
        <w:ind w:firstLine="709"/>
        <w:jc w:val="both"/>
      </w:pPr>
      <w:r>
        <w:rPr>
          <w:rFonts w:ascii="Times New Roman" w:hAnsi="Times New Roman" w:cs="Times New Roman"/>
        </w:rPr>
        <w:t>Фактически исполненный объем финансирования по программе в 202</w:t>
      </w:r>
      <w:r w:rsidR="00FA35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составляет </w:t>
      </w:r>
      <w:r w:rsidR="002F4B9B">
        <w:rPr>
          <w:rFonts w:ascii="Times New Roman" w:hAnsi="Times New Roman" w:cs="Times New Roman"/>
        </w:rPr>
        <w:t>1</w:t>
      </w:r>
      <w:r w:rsidR="00D540C1">
        <w:rPr>
          <w:rFonts w:ascii="Times New Roman" w:hAnsi="Times New Roman" w:cs="Times New Roman"/>
        </w:rPr>
        <w:t>697</w:t>
      </w:r>
      <w:r w:rsidR="002F4B9B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тыс. руб., в том числе областной бюджет </w:t>
      </w:r>
      <w:r w:rsidR="002F4B9B">
        <w:rPr>
          <w:rFonts w:ascii="Times New Roman" w:hAnsi="Times New Roman" w:cs="Times New Roman"/>
        </w:rPr>
        <w:t>1</w:t>
      </w:r>
      <w:r w:rsidR="00D540C1">
        <w:rPr>
          <w:rFonts w:ascii="Times New Roman" w:hAnsi="Times New Roman" w:cs="Times New Roman"/>
        </w:rPr>
        <w:t>532</w:t>
      </w:r>
      <w:r w:rsidR="002F4B9B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руб., районный бюджет – </w:t>
      </w:r>
      <w:r w:rsidR="007057D2">
        <w:rPr>
          <w:rFonts w:ascii="Times New Roman" w:hAnsi="Times New Roman" w:cs="Times New Roman"/>
        </w:rPr>
        <w:t>1</w:t>
      </w:r>
      <w:r w:rsidR="00D540C1">
        <w:rPr>
          <w:rFonts w:ascii="Times New Roman" w:hAnsi="Times New Roman" w:cs="Times New Roman"/>
        </w:rPr>
        <w:t>64</w:t>
      </w:r>
      <w:r w:rsidR="007057D2">
        <w:rPr>
          <w:rFonts w:ascii="Times New Roman" w:hAnsi="Times New Roman" w:cs="Times New Roman"/>
        </w:rPr>
        <w:t>,</w:t>
      </w:r>
      <w:r w:rsidR="00D540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руб.: </w:t>
      </w:r>
    </w:p>
    <w:p w:rsidR="00B304AD" w:rsidRDefault="00FD1E48">
      <w:pPr>
        <w:spacing w:line="200" w:lineRule="atLeast"/>
        <w:ind w:right="1"/>
        <w:jc w:val="both"/>
      </w:pPr>
      <w:r>
        <w:rPr>
          <w:rFonts w:ascii="Times New Roman" w:hAnsi="Times New Roman" w:cs="Times New Roman"/>
          <w:color w:val="000000"/>
          <w:highlight w:val="white"/>
        </w:rPr>
        <w:tab/>
        <w:t>Общий процент выполнения финансового обеспечения по муниципальной программе составил 100,0%.</w:t>
      </w:r>
    </w:p>
    <w:p w:rsidR="00B304AD" w:rsidRDefault="00B304AD">
      <w:pPr>
        <w:spacing w:line="200" w:lineRule="atLeast"/>
        <w:ind w:right="1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B304AD" w:rsidRDefault="00FD1E48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Сведения </w:t>
      </w:r>
    </w:p>
    <w:p w:rsidR="00B304AD" w:rsidRDefault="00FD1E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достижении значений целевых показателей</w:t>
      </w:r>
    </w:p>
    <w:p w:rsidR="00B304AD" w:rsidRDefault="00B304AD">
      <w:pPr>
        <w:jc w:val="both"/>
        <w:rPr>
          <w:rFonts w:ascii="Times New Roman" w:hAnsi="Times New Roman"/>
          <w:b/>
        </w:rPr>
      </w:pPr>
    </w:p>
    <w:tbl>
      <w:tblPr>
        <w:tblW w:w="1457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51"/>
        <w:gridCol w:w="3367"/>
        <w:gridCol w:w="26"/>
        <w:gridCol w:w="1216"/>
        <w:gridCol w:w="33"/>
        <w:gridCol w:w="1881"/>
        <w:gridCol w:w="2170"/>
        <w:gridCol w:w="2602"/>
        <w:gridCol w:w="23"/>
        <w:gridCol w:w="2636"/>
      </w:tblGrid>
      <w:tr w:rsidR="00B304AD" w:rsidTr="00B877D5">
        <w:tc>
          <w:tcPr>
            <w:tcW w:w="61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B304AD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7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26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целевого показателя на конец отчетного года (при наличии)</w:t>
            </w:r>
          </w:p>
        </w:tc>
      </w:tr>
      <w:tr w:rsidR="00B304AD" w:rsidTr="00B877D5">
        <w:tc>
          <w:tcPr>
            <w:tcW w:w="616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33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124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67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6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</w:tr>
      <w:tr w:rsidR="00B304AD" w:rsidTr="00B877D5">
        <w:tc>
          <w:tcPr>
            <w:tcW w:w="616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33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124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  <w:tc>
          <w:tcPr>
            <w:tcW w:w="19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 w:rsidP="00870306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 xml:space="preserve">Год предшествующий </w:t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(факт 20</w:t>
            </w:r>
            <w:r w:rsidR="0074316C">
              <w:rPr>
                <w:rFonts w:ascii="Times New Roman" w:hAnsi="Times New Roman" w:cs="Times New Roman"/>
              </w:rPr>
              <w:t>2</w:t>
            </w:r>
            <w:r w:rsidR="00870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 w:rsidP="00870306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74316C">
              <w:rPr>
                <w:rFonts w:ascii="Times New Roman" w:hAnsi="Times New Roman" w:cs="Times New Roman"/>
              </w:rPr>
              <w:t>202</w:t>
            </w:r>
            <w:r w:rsidR="00870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 w:rsidP="00870306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4316C">
              <w:rPr>
                <w:rFonts w:ascii="Times New Roman" w:hAnsi="Times New Roman" w:cs="Times New Roman"/>
              </w:rPr>
              <w:t>202</w:t>
            </w:r>
            <w:r w:rsidR="00870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B304AD"/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04AD" w:rsidTr="00B877D5">
        <w:tc>
          <w:tcPr>
            <w:tcW w:w="1457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B304AD" w:rsidRDefault="00B304AD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</w:rPr>
              <w:t xml:space="preserve">Уровень преступности (количество зарегистрированных преступлений на 1 тыс. </w:t>
            </w:r>
            <w:r w:rsidRPr="00B06D27">
              <w:rPr>
                <w:rFonts w:ascii="Times New Roman" w:hAnsi="Times New Roman" w:cs="Times New Roman"/>
                <w:color w:val="000000"/>
              </w:rPr>
              <w:lastRenderedPageBreak/>
              <w:t>населения), единиц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lastRenderedPageBreak/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870306" w:rsidP="0087030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13921" w:rsidRPr="00B06D2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621B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1BA2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8D0D89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D0D89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621BA2" w:rsidP="00621B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413921" w:rsidRPr="00621BA2">
              <w:rPr>
                <w:rFonts w:ascii="Times New Roman" w:hAnsi="Times New Roman" w:cs="Times New Roman"/>
              </w:rPr>
              <w:t>/9,</w:t>
            </w:r>
            <w:r>
              <w:rPr>
                <w:rFonts w:ascii="Times New Roman" w:hAnsi="Times New Roman" w:cs="Times New Roman"/>
              </w:rPr>
              <w:t>2</w:t>
            </w:r>
            <w:r w:rsidR="00413921" w:rsidRPr="00621BA2">
              <w:rPr>
                <w:rFonts w:ascii="Times New Roman" w:hAnsi="Times New Roman" w:cs="Times New Roman"/>
              </w:rPr>
              <w:t>=1,3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B06D27">
              <w:rPr>
                <w:sz w:val="24"/>
                <w:szCs w:val="24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1,0*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lang w:eastAsia="en-US"/>
              </w:rPr>
              <w:t xml:space="preserve">Число дорожно-транспортных происшествий с пострадавшими, единиц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8703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E459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EA724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72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621BA2" w:rsidP="00621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12/12</w:t>
            </w:r>
            <w:r w:rsidR="00C06020" w:rsidRPr="00621BA2">
              <w:rPr>
                <w:rFonts w:ascii="Times New Roman" w:hAnsi="Times New Roman" w:cs="Times New Roman"/>
              </w:rPr>
              <w:t>=</w:t>
            </w:r>
            <w:r w:rsidRPr="00621BA2">
              <w:rPr>
                <w:rFonts w:ascii="Times New Roman" w:hAnsi="Times New Roman" w:cs="Times New Roman"/>
              </w:rPr>
              <w:t>1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</w:pPr>
            <w:r>
              <w:t>4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lang w:eastAsia="en-US"/>
              </w:rPr>
              <w:t xml:space="preserve">Смертность от дорожно-транспортных происшествий, случаев на 100 тыс. человек населения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8703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BC51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C06020" w:rsidP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7,</w:t>
            </w:r>
            <w:r w:rsidR="00B877D5" w:rsidRPr="00B877D5">
              <w:rPr>
                <w:rFonts w:ascii="Times New Roman" w:hAnsi="Times New Roman" w:cs="Times New Roman"/>
              </w:rPr>
              <w:t>8</w:t>
            </w:r>
            <w:r w:rsidRPr="00B877D5">
              <w:rPr>
                <w:rFonts w:ascii="Times New Roman" w:hAnsi="Times New Roman" w:cs="Times New Roman"/>
              </w:rPr>
              <w:t>/20,8=0,38</w:t>
            </w:r>
          </w:p>
        </w:tc>
      </w:tr>
      <w:tr w:rsidR="00621BA2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621BA2" w:rsidRDefault="00621BA2">
            <w:pPr>
              <w:pStyle w:val="a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B06D27" w:rsidRDefault="00621BA2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Смертность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травмирование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несовершеннолетних в дорожно-транспортных происшествиях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B06D27" w:rsidRDefault="006F47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Default="006F47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870306" w:rsidRDefault="00621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870306" w:rsidRDefault="006F47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21BA2" w:rsidRPr="00870306" w:rsidRDefault="006F474D" w:rsidP="00B06D2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74D">
              <w:rPr>
                <w:rFonts w:ascii="Times New Roman" w:hAnsi="Times New Roman" w:cs="Times New Roman"/>
              </w:rPr>
              <w:t>1/7=0,143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621BA2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 xml:space="preserve">Количество лиц, состоящих на учете в учреждениях здравоохранения с диагнозом алкоголизм </w:t>
            </w:r>
            <w:r w:rsidRPr="00B0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8703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A54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6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524FC2" w:rsidP="008B56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6FE">
              <w:rPr>
                <w:rFonts w:ascii="Times New Roman" w:hAnsi="Times New Roman" w:cs="Times New Roman"/>
              </w:rPr>
              <w:t>7</w:t>
            </w:r>
            <w:r w:rsidR="008B56FE" w:rsidRPr="008B56FE">
              <w:rPr>
                <w:rFonts w:ascii="Times New Roman" w:hAnsi="Times New Roman" w:cs="Times New Roman"/>
              </w:rPr>
              <w:t>2</w:t>
            </w:r>
            <w:r w:rsidR="00FD1E48" w:rsidRPr="008B56FE">
              <w:rPr>
                <w:rFonts w:ascii="Times New Roman" w:hAnsi="Times New Roman" w:cs="Times New Roman"/>
              </w:rPr>
              <w:t>/</w:t>
            </w:r>
            <w:r w:rsidR="008B56FE" w:rsidRPr="008B56FE">
              <w:rPr>
                <w:rFonts w:ascii="Times New Roman" w:hAnsi="Times New Roman" w:cs="Times New Roman"/>
              </w:rPr>
              <w:t>78</w:t>
            </w:r>
            <w:r w:rsidR="00FD1E48" w:rsidRPr="008B56FE">
              <w:rPr>
                <w:rFonts w:ascii="Times New Roman" w:hAnsi="Times New Roman" w:cs="Times New Roman"/>
              </w:rPr>
              <w:t>=</w:t>
            </w:r>
            <w:r w:rsidR="008B56FE" w:rsidRPr="008B56FE">
              <w:rPr>
                <w:rFonts w:ascii="Times New Roman" w:hAnsi="Times New Roman" w:cs="Times New Roman"/>
              </w:rPr>
              <w:t>0</w:t>
            </w:r>
            <w:r w:rsidRPr="008B56FE">
              <w:rPr>
                <w:rFonts w:ascii="Times New Roman" w:hAnsi="Times New Roman" w:cs="Times New Roman"/>
              </w:rPr>
              <w:t>,</w:t>
            </w:r>
            <w:r w:rsidR="008B56FE" w:rsidRPr="008B56FE">
              <w:rPr>
                <w:rFonts w:ascii="Times New Roman" w:hAnsi="Times New Roman" w:cs="Times New Roman"/>
              </w:rPr>
              <w:t>923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621BA2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 xml:space="preserve">Количество лиц, употребляющих </w:t>
            </w:r>
          </w:p>
          <w:p w:rsidR="00B304AD" w:rsidRPr="00B06D27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>с вредными последствиями наркотические вещества, состоящих на профилактическом учете в учреждениях здравоохранения</w:t>
            </w:r>
            <w:r w:rsidRPr="00B06D2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06D2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06D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FD1E4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877D5" w:rsidRDefault="00524FC2">
            <w:pPr>
              <w:jc w:val="center"/>
              <w:rPr>
                <w:rFonts w:ascii="Times New Roman" w:hAnsi="Times New Roman" w:cs="Times New Roman"/>
              </w:rPr>
            </w:pPr>
            <w:r w:rsidRPr="00B877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870306" w:rsidRDefault="00FD1E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1,0*</w:t>
            </w:r>
          </w:p>
        </w:tc>
      </w:tr>
      <w:tr w:rsidR="00F53D77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Default="00621B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B06D27" w:rsidRDefault="00F53D77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B06D27" w:rsidRDefault="00F53D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B06D27" w:rsidRDefault="0087030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870306" w:rsidRDefault="00621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870306" w:rsidRDefault="00621BA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21BA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53D77" w:rsidRPr="00870306" w:rsidRDefault="00621BA2" w:rsidP="00621B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20</w:t>
            </w:r>
            <w:r w:rsidR="004422C6" w:rsidRPr="00621BA2">
              <w:rPr>
                <w:rFonts w:ascii="Times New Roman" w:hAnsi="Times New Roman" w:cs="Times New Roman"/>
              </w:rPr>
              <w:t>/</w:t>
            </w:r>
            <w:r w:rsidRPr="00621BA2">
              <w:rPr>
                <w:rFonts w:ascii="Times New Roman" w:hAnsi="Times New Roman" w:cs="Times New Roman"/>
              </w:rPr>
              <w:t>8</w:t>
            </w:r>
            <w:r w:rsidR="004422C6" w:rsidRPr="00621BA2">
              <w:rPr>
                <w:rFonts w:ascii="Times New Roman" w:hAnsi="Times New Roman" w:cs="Times New Roman"/>
              </w:rPr>
              <w:t>=</w:t>
            </w:r>
            <w:r w:rsidRPr="00621BA2">
              <w:rPr>
                <w:rFonts w:ascii="Times New Roman" w:hAnsi="Times New Roman" w:cs="Times New Roman"/>
              </w:rPr>
              <w:t>2,5</w:t>
            </w:r>
          </w:p>
        </w:tc>
      </w:tr>
      <w:tr w:rsidR="00B304AD" w:rsidTr="00B877D5">
        <w:tc>
          <w:tcPr>
            <w:tcW w:w="1457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D27">
              <w:rPr>
                <w:rFonts w:ascii="Times New Roman" w:hAnsi="Times New Roman" w:cs="Times New Roman"/>
                <w:b/>
                <w:color w:val="000000"/>
              </w:rPr>
              <w:t>Подпрограмма</w:t>
            </w:r>
            <w:r w:rsidR="007057D2" w:rsidRPr="00B06D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D27">
              <w:rPr>
                <w:rFonts w:ascii="Times New Roman" w:hAnsi="Times New Roman" w:cs="Times New Roman"/>
                <w:b/>
                <w:color w:val="000000"/>
              </w:rPr>
              <w:t>1 «Профилактика преступлений и иных правонарушений»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</w:rPr>
              <w:t>Уровень преступности (количество зарегистрированных преступлений на 1 тыс. населения), единиц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7A185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B877D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4422C6" w:rsidP="00B877D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9,</w:t>
            </w:r>
            <w:r w:rsidR="00B877D5" w:rsidRPr="00B87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B06D27" w:rsidP="00B877D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12,</w:t>
            </w:r>
            <w:r w:rsidR="00B877D5" w:rsidRPr="00B877D5">
              <w:rPr>
                <w:rFonts w:ascii="Times New Roman" w:hAnsi="Times New Roman" w:cs="Times New Roman"/>
              </w:rPr>
              <w:t>5</w:t>
            </w:r>
            <w:r w:rsidRPr="00B877D5">
              <w:rPr>
                <w:rFonts w:ascii="Times New Roman" w:hAnsi="Times New Roman" w:cs="Times New Roman"/>
              </w:rPr>
              <w:t>/9,</w:t>
            </w:r>
            <w:r w:rsidR="00B877D5" w:rsidRPr="00B877D5">
              <w:rPr>
                <w:rFonts w:ascii="Times New Roman" w:hAnsi="Times New Roman" w:cs="Times New Roman"/>
              </w:rPr>
              <w:t>2</w:t>
            </w:r>
            <w:r w:rsidRPr="00B877D5">
              <w:rPr>
                <w:rFonts w:ascii="Times New Roman" w:hAnsi="Times New Roman" w:cs="Times New Roman"/>
              </w:rPr>
              <w:t>=1,3</w:t>
            </w:r>
            <w:r w:rsidR="00B877D5" w:rsidRPr="00B877D5">
              <w:rPr>
                <w:rFonts w:ascii="Times New Roman" w:hAnsi="Times New Roman" w:cs="Times New Roman"/>
              </w:rPr>
              <w:t>59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B06D27">
              <w:rPr>
                <w:sz w:val="24"/>
                <w:szCs w:val="24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1,0*</w:t>
            </w:r>
          </w:p>
        </w:tc>
      </w:tr>
      <w:tr w:rsidR="00D057F0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Default="00D057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B06D27" w:rsidRDefault="00D057F0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B06D27">
              <w:rPr>
                <w:sz w:val="24"/>
                <w:szCs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B06D27" w:rsidRDefault="00D057F0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B06D27" w:rsidRDefault="007A185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7A185B" w:rsidRDefault="00B877D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7A185B" w:rsidRDefault="00B877D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877D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057F0" w:rsidRPr="007A185B" w:rsidRDefault="00B877D5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 w:hint="eastAsia"/>
              </w:rPr>
              <w:t>20/8=2,5</w:t>
            </w:r>
          </w:p>
        </w:tc>
      </w:tr>
      <w:tr w:rsidR="00B304AD" w:rsidTr="00B877D5">
        <w:tc>
          <w:tcPr>
            <w:tcW w:w="1457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2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«Безопасность дорожного движения»</w:t>
            </w:r>
          </w:p>
        </w:tc>
      </w:tr>
      <w:tr w:rsidR="00B304AD" w:rsidTr="00B877D5">
        <w:trPr>
          <w:trHeight w:val="950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lang w:eastAsia="en-US"/>
              </w:rPr>
              <w:t xml:space="preserve">Число дорожно-транспортных происшествий с пострадавшими, единиц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7A18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043D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B877D5" w:rsidP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B877D5" w:rsidP="00B87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12/</w:t>
            </w:r>
            <w:r w:rsidR="00C06020" w:rsidRPr="00B877D5">
              <w:rPr>
                <w:rFonts w:ascii="Times New Roman" w:hAnsi="Times New Roman" w:cs="Times New Roman"/>
              </w:rPr>
              <w:t>1</w:t>
            </w:r>
            <w:r w:rsidRPr="00B877D5">
              <w:rPr>
                <w:rFonts w:ascii="Times New Roman" w:hAnsi="Times New Roman" w:cs="Times New Roman"/>
              </w:rPr>
              <w:t>2</w:t>
            </w:r>
            <w:r w:rsidR="00C06020" w:rsidRPr="00B877D5">
              <w:rPr>
                <w:rFonts w:ascii="Times New Roman" w:hAnsi="Times New Roman" w:cs="Times New Roman"/>
              </w:rPr>
              <w:t>=1</w:t>
            </w:r>
          </w:p>
        </w:tc>
      </w:tr>
      <w:tr w:rsidR="00B877D5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Default="00B877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B06D27" w:rsidRDefault="00B877D5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lang w:eastAsia="en-US"/>
              </w:rPr>
              <w:t xml:space="preserve">Смертность от дорожно-транспортных происшествий, случаев на 100 тыс. человек </w:t>
            </w:r>
            <w:r w:rsidRPr="00B06D27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населения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B06D27" w:rsidRDefault="00B877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lastRenderedPageBreak/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B06D27" w:rsidRDefault="00B877D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870306" w:rsidRDefault="00B877D5" w:rsidP="00CF5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870306" w:rsidRDefault="00B877D5" w:rsidP="00CF5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877D5" w:rsidRPr="00870306" w:rsidRDefault="00B877D5" w:rsidP="00CF5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7,8/20,8=0,38</w:t>
            </w:r>
          </w:p>
        </w:tc>
      </w:tr>
      <w:tr w:rsidR="006623B2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Default="006623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Pr="00B06D27" w:rsidRDefault="006623B2" w:rsidP="00CD2D33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Смертность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травмирование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несовершеннолетних в дорожно-транспортных происшествиях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Pr="00B06D27" w:rsidRDefault="006623B2" w:rsidP="00CD2D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Default="006623B2" w:rsidP="00CD2D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Pr="00870306" w:rsidRDefault="006623B2" w:rsidP="00CD2D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Pr="00870306" w:rsidRDefault="006623B2" w:rsidP="00CD2D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23B2" w:rsidRPr="00870306" w:rsidRDefault="006623B2" w:rsidP="00CD2D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74D">
              <w:rPr>
                <w:rFonts w:ascii="Times New Roman" w:hAnsi="Times New Roman" w:cs="Times New Roman"/>
              </w:rPr>
              <w:t>1/7=0,143</w:t>
            </w:r>
          </w:p>
        </w:tc>
      </w:tr>
      <w:tr w:rsidR="00B304AD" w:rsidTr="00B877D5">
        <w:tc>
          <w:tcPr>
            <w:tcW w:w="1457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6D2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</w:tr>
      <w:tr w:rsidR="009A3FBB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Default="009A3F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B06D27" w:rsidRDefault="009A3FB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</w:rPr>
              <w:t>Уровень преступности (количество зарегистрированных преступлений на 1 тыс. населения), единиц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B06D27" w:rsidRDefault="009A3F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B06D27" w:rsidRDefault="009A3FB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7A185B" w:rsidRDefault="009A3FBB" w:rsidP="00CF517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7A185B" w:rsidRDefault="009A3FBB" w:rsidP="00CF517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9A3FBB" w:rsidRPr="007A185B" w:rsidRDefault="009A3FBB" w:rsidP="00CF5178">
            <w:pPr>
              <w:pStyle w:val="a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7D5">
              <w:rPr>
                <w:rFonts w:ascii="Times New Roman" w:hAnsi="Times New Roman" w:cs="Times New Roman"/>
              </w:rPr>
              <w:t>12,5/9,2=1,359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 xml:space="preserve">Количество лиц, состоящих на учете в учреждениях здравоохранения с диагнозом алкоголизм </w:t>
            </w:r>
            <w:r w:rsidRPr="00B06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7A185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D540C1" w:rsidRDefault="00043D1B" w:rsidP="00D540C1">
            <w:pPr>
              <w:jc w:val="center"/>
              <w:rPr>
                <w:rFonts w:ascii="Times New Roman" w:hAnsi="Times New Roman" w:cs="Times New Roman"/>
              </w:rPr>
            </w:pPr>
            <w:r w:rsidRPr="00D540C1">
              <w:rPr>
                <w:rFonts w:ascii="Times New Roman" w:hAnsi="Times New Roman" w:cs="Times New Roman"/>
              </w:rPr>
              <w:t>7</w:t>
            </w:r>
            <w:r w:rsidR="00D540C1" w:rsidRPr="00D54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D540C1" w:rsidRDefault="00D540C1">
            <w:pPr>
              <w:jc w:val="center"/>
              <w:rPr>
                <w:rFonts w:ascii="Times New Roman" w:hAnsi="Times New Roman" w:cs="Times New Roman"/>
              </w:rPr>
            </w:pPr>
            <w:r w:rsidRPr="00D540C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D540C1" w:rsidRDefault="004422C6" w:rsidP="00D540C1">
            <w:pPr>
              <w:jc w:val="center"/>
              <w:rPr>
                <w:rFonts w:ascii="Times New Roman" w:hAnsi="Times New Roman" w:cs="Times New Roman"/>
              </w:rPr>
            </w:pPr>
            <w:r w:rsidRPr="00D540C1">
              <w:rPr>
                <w:rFonts w:ascii="Times New Roman" w:hAnsi="Times New Roman" w:cs="Times New Roman"/>
              </w:rPr>
              <w:t>7</w:t>
            </w:r>
            <w:r w:rsidR="00D540C1">
              <w:rPr>
                <w:rFonts w:ascii="Times New Roman" w:hAnsi="Times New Roman" w:cs="Times New Roman"/>
              </w:rPr>
              <w:t>2</w:t>
            </w:r>
            <w:r w:rsidRPr="00D540C1">
              <w:rPr>
                <w:rFonts w:ascii="Times New Roman" w:hAnsi="Times New Roman" w:cs="Times New Roman"/>
              </w:rPr>
              <w:t>/</w:t>
            </w:r>
            <w:r w:rsidR="00D540C1" w:rsidRPr="00D540C1">
              <w:rPr>
                <w:rFonts w:ascii="Times New Roman" w:hAnsi="Times New Roman" w:cs="Times New Roman"/>
              </w:rPr>
              <w:t>78</w:t>
            </w:r>
            <w:r w:rsidRPr="00D540C1">
              <w:rPr>
                <w:rFonts w:ascii="Times New Roman" w:hAnsi="Times New Roman" w:cs="Times New Roman"/>
              </w:rPr>
              <w:t>=</w:t>
            </w:r>
            <w:r w:rsidR="00D540C1" w:rsidRPr="00D540C1">
              <w:rPr>
                <w:rFonts w:ascii="Times New Roman" w:hAnsi="Times New Roman" w:cs="Times New Roman"/>
              </w:rPr>
              <w:t>0</w:t>
            </w:r>
            <w:r w:rsidR="004818AF" w:rsidRPr="00D540C1">
              <w:rPr>
                <w:rFonts w:ascii="Times New Roman" w:hAnsi="Times New Roman" w:cs="Times New Roman"/>
              </w:rPr>
              <w:t>,</w:t>
            </w:r>
            <w:r w:rsidR="00D540C1" w:rsidRPr="00D540C1">
              <w:rPr>
                <w:rFonts w:ascii="Times New Roman" w:hAnsi="Times New Roman" w:cs="Times New Roman"/>
              </w:rPr>
              <w:t>923</w:t>
            </w:r>
          </w:p>
        </w:tc>
      </w:tr>
      <w:tr w:rsidR="00B304AD" w:rsidTr="00B877D5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 xml:space="preserve">Количество лиц, употребляющих </w:t>
            </w:r>
          </w:p>
          <w:p w:rsidR="00B304AD" w:rsidRPr="00B06D27" w:rsidRDefault="00FD1E4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6D27">
              <w:rPr>
                <w:rFonts w:ascii="Times New Roman" w:hAnsi="Times New Roman" w:cs="Times New Roman"/>
                <w:color w:val="000000"/>
                <w:spacing w:val="2"/>
              </w:rPr>
              <w:t>с вредными последствиями наркотические вещества, состоящих на профилактическом учете в учреждениях здравоохранения</w:t>
            </w:r>
            <w:r w:rsidRPr="00B06D2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B06D27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06D2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06D2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06D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9A3FBB" w:rsidRDefault="00FD1E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3F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9A3FBB" w:rsidRDefault="009A3FBB">
            <w:pPr>
              <w:jc w:val="center"/>
              <w:rPr>
                <w:rFonts w:ascii="Times New Roman" w:hAnsi="Times New Roman" w:cs="Times New Roman"/>
              </w:rPr>
            </w:pPr>
            <w:r w:rsidRPr="009A3F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9A3FBB" w:rsidRDefault="001E4A39">
            <w:pPr>
              <w:jc w:val="center"/>
              <w:rPr>
                <w:rFonts w:ascii="Times New Roman" w:hAnsi="Times New Roman" w:cs="Times New Roman"/>
              </w:rPr>
            </w:pPr>
            <w:r w:rsidRPr="009A3F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304AD" w:rsidRPr="007A185B" w:rsidRDefault="00FD1E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3FBB">
              <w:rPr>
                <w:rFonts w:ascii="Times New Roman" w:hAnsi="Times New Roman" w:cs="Times New Roman"/>
              </w:rPr>
              <w:t>1,0*</w:t>
            </w:r>
          </w:p>
        </w:tc>
      </w:tr>
    </w:tbl>
    <w:p w:rsidR="00B304AD" w:rsidRDefault="00FD1E48">
      <w:pPr>
        <w:spacing w:line="200" w:lineRule="atLeast"/>
        <w:jc w:val="both"/>
        <w:textAlignment w:val="top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*  - принять за 1 в случае положительного снижения показателя</w:t>
      </w:r>
    </w:p>
    <w:p w:rsidR="00B304AD" w:rsidRDefault="00B304AD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B304AD" w:rsidRDefault="00FD1E48">
      <w:pPr>
        <w:pStyle w:val="ConsPlusNormal"/>
        <w:spacing w:line="200" w:lineRule="atLeast"/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Подпрограмма 1:</w:t>
      </w:r>
    </w:p>
    <w:p w:rsidR="00B304AD" w:rsidRDefault="00B304AD">
      <w:pPr>
        <w:pStyle w:val="ConsPlusNormal"/>
        <w:spacing w:line="200" w:lineRule="atLeast"/>
        <w:ind w:firstLine="540"/>
        <w:jc w:val="both"/>
        <w:rPr>
          <w:b/>
          <w:bCs/>
          <w:color w:val="000000"/>
          <w:sz w:val="24"/>
          <w:szCs w:val="24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BE6DB3">
        <w:rPr>
          <w:b/>
          <w:bCs/>
          <w:i/>
          <w:color w:val="000000"/>
          <w:sz w:val="24"/>
          <w:szCs w:val="24"/>
        </w:rPr>
        <w:t>СДЦ</w:t>
      </w:r>
      <w:r w:rsidRPr="00BE6DB3">
        <w:rPr>
          <w:b/>
          <w:bCs/>
          <w:i/>
          <w:color w:val="000000"/>
          <w:sz w:val="24"/>
          <w:szCs w:val="24"/>
          <w:vertAlign w:val="superscript"/>
        </w:rPr>
        <w:t>ПП</w:t>
      </w:r>
      <w:proofErr w:type="gramStart"/>
      <w:r w:rsidRPr="00BE6DB3">
        <w:rPr>
          <w:b/>
          <w:bCs/>
          <w:i/>
          <w:color w:val="000000"/>
          <w:sz w:val="24"/>
          <w:szCs w:val="24"/>
          <w:vertAlign w:val="subscript"/>
        </w:rPr>
        <w:t>1</w:t>
      </w:r>
      <w:proofErr w:type="gramEnd"/>
      <w:r w:rsidR="009158E5" w:rsidRPr="00BE6DB3">
        <w:rPr>
          <w:b/>
          <w:bCs/>
          <w:i/>
          <w:color w:val="000000"/>
          <w:sz w:val="24"/>
          <w:szCs w:val="24"/>
        </w:rPr>
        <w:t>=1/3</w:t>
      </w:r>
      <w:r w:rsidRPr="00BE6DB3">
        <w:rPr>
          <w:b/>
          <w:bCs/>
          <w:i/>
          <w:color w:val="000000"/>
          <w:sz w:val="24"/>
          <w:szCs w:val="24"/>
        </w:rPr>
        <w:t>*(</w:t>
      </w:r>
      <w:r w:rsidR="00B06D27" w:rsidRPr="00BE6DB3">
        <w:rPr>
          <w:b/>
          <w:bCs/>
          <w:i/>
          <w:color w:val="000000"/>
          <w:sz w:val="24"/>
          <w:szCs w:val="24"/>
        </w:rPr>
        <w:t>1,3</w:t>
      </w:r>
      <w:r w:rsidR="00365BDA">
        <w:rPr>
          <w:b/>
          <w:bCs/>
          <w:i/>
          <w:color w:val="000000"/>
          <w:sz w:val="24"/>
          <w:szCs w:val="24"/>
        </w:rPr>
        <w:t>59</w:t>
      </w:r>
      <w:r w:rsidR="004818AF" w:rsidRPr="00BE6DB3">
        <w:rPr>
          <w:b/>
          <w:bCs/>
          <w:i/>
          <w:color w:val="000000"/>
          <w:sz w:val="24"/>
          <w:szCs w:val="24"/>
        </w:rPr>
        <w:t>+1,0+</w:t>
      </w:r>
      <w:r w:rsidR="00365BDA">
        <w:rPr>
          <w:b/>
          <w:bCs/>
          <w:i/>
          <w:color w:val="000000"/>
          <w:sz w:val="24"/>
          <w:szCs w:val="24"/>
        </w:rPr>
        <w:t>2,5</w:t>
      </w:r>
      <w:r w:rsidRPr="00BE6DB3">
        <w:rPr>
          <w:b/>
          <w:bCs/>
          <w:i/>
          <w:color w:val="000000"/>
          <w:sz w:val="24"/>
          <w:szCs w:val="24"/>
        </w:rPr>
        <w:t>)=</w:t>
      </w:r>
      <w:r w:rsidR="00B06D27" w:rsidRPr="00BE6DB3">
        <w:rPr>
          <w:b/>
          <w:bCs/>
          <w:i/>
          <w:color w:val="000000"/>
          <w:sz w:val="24"/>
          <w:szCs w:val="24"/>
        </w:rPr>
        <w:t>1,</w:t>
      </w:r>
      <w:r w:rsidR="00BE6DB3">
        <w:rPr>
          <w:b/>
          <w:bCs/>
          <w:i/>
          <w:color w:val="000000"/>
          <w:sz w:val="24"/>
          <w:szCs w:val="24"/>
        </w:rPr>
        <w:t>620</w:t>
      </w:r>
    </w:p>
    <w:p w:rsidR="00B304AD" w:rsidRDefault="00B304AD">
      <w:pPr>
        <w:pStyle w:val="ConsPlusNormal"/>
        <w:spacing w:line="200" w:lineRule="atLeast"/>
        <w:ind w:firstLine="0"/>
        <w:jc w:val="both"/>
        <w:rPr>
          <w:b/>
          <w:bCs/>
          <w:i/>
          <w:color w:val="000000"/>
          <w:highlight w:val="white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 xml:space="preserve">Всего по подпрограмме 1 запланировано </w:t>
      </w:r>
      <w:r w:rsidR="0080773F">
        <w:rPr>
          <w:b/>
          <w:bCs/>
          <w:color w:val="000000"/>
          <w:sz w:val="24"/>
          <w:szCs w:val="24"/>
          <w:highlight w:val="white"/>
        </w:rPr>
        <w:t xml:space="preserve"> и израсходовано </w:t>
      </w:r>
      <w:r>
        <w:rPr>
          <w:b/>
          <w:bCs/>
          <w:color w:val="000000"/>
          <w:sz w:val="24"/>
          <w:szCs w:val="24"/>
          <w:highlight w:val="white"/>
        </w:rPr>
        <w:t xml:space="preserve">средств — </w:t>
      </w:r>
      <w:r w:rsidR="00CC5516">
        <w:rPr>
          <w:b/>
          <w:bCs/>
          <w:color w:val="000000"/>
          <w:sz w:val="24"/>
          <w:szCs w:val="24"/>
          <w:highlight w:val="white"/>
        </w:rPr>
        <w:t>16</w:t>
      </w:r>
      <w:r w:rsidR="00D540C1">
        <w:rPr>
          <w:b/>
          <w:bCs/>
          <w:color w:val="000000"/>
          <w:sz w:val="24"/>
          <w:szCs w:val="24"/>
          <w:highlight w:val="white"/>
        </w:rPr>
        <w:t>7</w:t>
      </w:r>
      <w:r w:rsidR="000A334B">
        <w:rPr>
          <w:b/>
          <w:bCs/>
          <w:color w:val="000000"/>
          <w:sz w:val="24"/>
          <w:szCs w:val="24"/>
          <w:highlight w:val="white"/>
        </w:rPr>
        <w:t>0</w:t>
      </w:r>
      <w:r w:rsidR="00CC5516">
        <w:rPr>
          <w:b/>
          <w:bCs/>
          <w:color w:val="000000"/>
          <w:sz w:val="24"/>
          <w:szCs w:val="24"/>
          <w:highlight w:val="white"/>
        </w:rPr>
        <w:t>,</w:t>
      </w:r>
      <w:r w:rsidR="007A185B">
        <w:rPr>
          <w:b/>
          <w:bCs/>
          <w:color w:val="000000"/>
          <w:sz w:val="24"/>
          <w:szCs w:val="24"/>
          <w:highlight w:val="white"/>
        </w:rPr>
        <w:t>1</w:t>
      </w:r>
      <w:r>
        <w:rPr>
          <w:b/>
          <w:bCs/>
          <w:color w:val="000000"/>
          <w:sz w:val="24"/>
          <w:szCs w:val="24"/>
          <w:highlight w:val="white"/>
        </w:rPr>
        <w:t xml:space="preserve"> тыс. рублей, из них: за счет средств районного бюджета — </w:t>
      </w:r>
      <w:r w:rsidR="00D540C1">
        <w:rPr>
          <w:b/>
          <w:bCs/>
          <w:color w:val="000000"/>
          <w:sz w:val="24"/>
          <w:szCs w:val="24"/>
          <w:highlight w:val="white"/>
        </w:rPr>
        <w:t>1</w:t>
      </w:r>
      <w:r w:rsidR="000A334B">
        <w:rPr>
          <w:b/>
          <w:bCs/>
          <w:color w:val="000000"/>
          <w:sz w:val="24"/>
          <w:szCs w:val="24"/>
          <w:highlight w:val="white"/>
        </w:rPr>
        <w:t>37</w:t>
      </w:r>
      <w:r w:rsidR="007A185B">
        <w:rPr>
          <w:b/>
          <w:bCs/>
          <w:color w:val="000000"/>
          <w:sz w:val="24"/>
          <w:szCs w:val="24"/>
          <w:highlight w:val="white"/>
        </w:rPr>
        <w:t>,</w:t>
      </w:r>
      <w:r w:rsidR="00D540C1">
        <w:rPr>
          <w:b/>
          <w:bCs/>
          <w:color w:val="000000"/>
          <w:sz w:val="24"/>
          <w:szCs w:val="24"/>
          <w:highlight w:val="white"/>
        </w:rPr>
        <w:t>5</w:t>
      </w:r>
      <w:r>
        <w:rPr>
          <w:b/>
          <w:bCs/>
          <w:color w:val="000000"/>
          <w:sz w:val="24"/>
          <w:szCs w:val="24"/>
          <w:highlight w:val="white"/>
        </w:rPr>
        <w:t xml:space="preserve"> тыс. рублей и за счет средств областного бюджета — </w:t>
      </w:r>
      <w:r w:rsidR="009A5F58">
        <w:rPr>
          <w:b/>
          <w:bCs/>
          <w:color w:val="000000"/>
          <w:sz w:val="24"/>
          <w:szCs w:val="24"/>
          <w:highlight w:val="white"/>
        </w:rPr>
        <w:t>1</w:t>
      </w:r>
      <w:r w:rsidR="00D540C1">
        <w:rPr>
          <w:b/>
          <w:bCs/>
          <w:color w:val="000000"/>
          <w:sz w:val="24"/>
          <w:szCs w:val="24"/>
          <w:highlight w:val="white"/>
        </w:rPr>
        <w:t>532</w:t>
      </w:r>
      <w:r w:rsidR="007A185B">
        <w:rPr>
          <w:b/>
          <w:bCs/>
          <w:color w:val="000000"/>
          <w:sz w:val="24"/>
          <w:szCs w:val="24"/>
          <w:highlight w:val="white"/>
        </w:rPr>
        <w:t>,</w:t>
      </w:r>
      <w:r w:rsidR="00D540C1">
        <w:rPr>
          <w:b/>
          <w:bCs/>
          <w:color w:val="000000"/>
          <w:sz w:val="24"/>
          <w:szCs w:val="24"/>
          <w:highlight w:val="white"/>
        </w:rPr>
        <w:t>6</w:t>
      </w:r>
      <w:r>
        <w:rPr>
          <w:b/>
          <w:bCs/>
          <w:color w:val="000000"/>
          <w:sz w:val="24"/>
          <w:szCs w:val="24"/>
          <w:highlight w:val="white"/>
        </w:rPr>
        <w:t xml:space="preserve"> тыс. рублей. </w:t>
      </w:r>
    </w:p>
    <w:p w:rsidR="00B304AD" w:rsidRDefault="0080773F" w:rsidP="0080773F">
      <w:pPr>
        <w:ind w:firstLine="709"/>
        <w:jc w:val="both"/>
      </w:pPr>
      <w:r>
        <w:rPr>
          <w:rFonts w:ascii="Times New Roman" w:hAnsi="Times New Roman"/>
        </w:rPr>
        <w:t>В рамках реализации подпрограммы на предупреждение беспризорности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безнадзорности, профилактику правонарушений </w:t>
      </w:r>
      <w:r>
        <w:rPr>
          <w:rFonts w:ascii="Times New Roman" w:hAnsi="Times New Roman"/>
        </w:rPr>
        <w:lastRenderedPageBreak/>
        <w:t xml:space="preserve">несовершеннолетних направлено 1308,5 тыс. рублей, в том числе на обеспечение деятельности </w:t>
      </w:r>
      <w:proofErr w:type="spellStart"/>
      <w:r>
        <w:rPr>
          <w:rFonts w:ascii="Times New Roman" w:hAnsi="Times New Roman"/>
        </w:rPr>
        <w:t>КДНиЗП</w:t>
      </w:r>
      <w:proofErr w:type="spellEnd"/>
      <w:r>
        <w:rPr>
          <w:rFonts w:ascii="Times New Roman" w:hAnsi="Times New Roman"/>
        </w:rPr>
        <w:t xml:space="preserve"> района 1290,5 тыс. рублей за счет средств областного бюджета.</w:t>
      </w:r>
      <w:r w:rsidR="00FD1E48">
        <w:rPr>
          <w:rFonts w:ascii="Times New Roman" w:hAnsi="Times New Roman"/>
        </w:rPr>
        <w:t xml:space="preserve"> 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Запланированные средства в сумме </w:t>
      </w:r>
      <w:r w:rsidR="00BE6DB3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1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308</w:t>
      </w:r>
      <w:r w:rsidR="003B7C52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,</w:t>
      </w:r>
      <w:r w:rsidR="00BE6DB3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5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тыс. рублей </w:t>
      </w:r>
      <w:r w:rsidR="00EA154B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о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своены в полном объеме.</w:t>
      </w:r>
    </w:p>
    <w:p w:rsidR="00B304AD" w:rsidRDefault="0080773F" w:rsidP="0080773F">
      <w:pPr>
        <w:ind w:firstLine="709"/>
        <w:jc w:val="both"/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</w:pP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В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рамках реализации мероприятий 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проведено 24 заседания 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Комисси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и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по делам несовершеннолетних и 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защите их прав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администрации Никольского района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.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С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овместно с ОМВД России Никольского района проведено 4</w:t>
      </w:r>
      <w:r w:rsidR="00B87693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6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 межведомственных рейдовых мероприятия</w:t>
      </w:r>
      <w:proofErr w:type="gramStart"/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.</w:t>
      </w:r>
      <w:proofErr w:type="gramEnd"/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В течени</w:t>
      </w:r>
      <w:proofErr w:type="gramStart"/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и</w:t>
      </w:r>
      <w:proofErr w:type="gramEnd"/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года меро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приятия по профилактике преступлений несовершеннолетних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;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Pr="0080773F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организация профилактической работы с несовершеннолетними, состоящими на учете в комиссии по делам несовершеннолетних; оказание им правовой, медицинской психологической, помощи в трудоустро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йстве и иной комплексной помощи,</w:t>
      </w:r>
      <w:r w:rsidRPr="0080773F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провод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ились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учреждениями культуры, образовательными учреждениями Никольского муниципального района, Отделением  Занятости населения по Никольскому району, БУЗ </w:t>
      </w:r>
      <w:proofErr w:type="gramStart"/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ВО</w:t>
      </w:r>
      <w:proofErr w:type="gramEnd"/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«Никольская ЦРБ», ОМВД  России по Никольскому району, МБУ «ДОЛ им. А.Я. Яшина», Филиалом по Никольскому району ФКУ УИИ УФСИН России по Вологодской области, БУ СО ВО «КЦСОН»,  Отделом по ФК и спорту и РМП администрации Никольского муниципального района, БП ОУ ВО  «</w:t>
      </w:r>
      <w:proofErr w:type="spellStart"/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Тотем</w:t>
      </w:r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>ский</w:t>
      </w:r>
      <w:proofErr w:type="spellEnd"/>
      <w:r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политехнический колледж».</w:t>
      </w:r>
      <w:r w:rsidR="00FD1E48">
        <w:rPr>
          <w:rStyle w:val="30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B3962" w:rsidRPr="00704265" w:rsidRDefault="00EB3962" w:rsidP="00EB3962">
      <w:pPr>
        <w:ind w:firstLine="709"/>
        <w:jc w:val="both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>БУ СО ВО «КЦСОН» в  2022 году проведено  2 смены оздоровительного  лагеря с  дневным  пребыванием в летний каникулярный период  для 80 несовершеннолетних, из семей находящихся в трудной жизненной ситуации. В течение года проводились ме</w:t>
      </w:r>
      <w:r>
        <w:rPr>
          <w:rFonts w:ascii="Times New Roman" w:hAnsi="Times New Roman" w:cs="Times New Roman"/>
        </w:rPr>
        <w:t>роприятия</w:t>
      </w:r>
      <w:r w:rsidRPr="00704265">
        <w:rPr>
          <w:rFonts w:ascii="Times New Roman" w:hAnsi="Times New Roman" w:cs="Times New Roman"/>
        </w:rPr>
        <w:t xml:space="preserve">   на</w:t>
      </w:r>
      <w:r>
        <w:rPr>
          <w:rFonts w:ascii="Times New Roman" w:hAnsi="Times New Roman" w:cs="Times New Roman"/>
        </w:rPr>
        <w:t xml:space="preserve">правленные на </w:t>
      </w:r>
      <w:r w:rsidRPr="00704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формирование здорового образа жизни </w:t>
      </w:r>
      <w:r w:rsidRPr="00704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704265">
        <w:rPr>
          <w:rFonts w:ascii="Times New Roman" w:hAnsi="Times New Roman" w:cs="Times New Roman"/>
        </w:rPr>
        <w:t>несовершеннолетни</w:t>
      </w:r>
      <w:r>
        <w:rPr>
          <w:rFonts w:ascii="Times New Roman" w:hAnsi="Times New Roman" w:cs="Times New Roman"/>
        </w:rPr>
        <w:t>ми</w:t>
      </w:r>
      <w:r w:rsidRPr="00704265">
        <w:rPr>
          <w:rFonts w:ascii="Times New Roman" w:hAnsi="Times New Roman" w:cs="Times New Roman"/>
        </w:rPr>
        <w:t>, состоящи</w:t>
      </w:r>
      <w:r>
        <w:rPr>
          <w:rFonts w:ascii="Times New Roman" w:hAnsi="Times New Roman" w:cs="Times New Roman"/>
        </w:rPr>
        <w:t xml:space="preserve">ми </w:t>
      </w:r>
      <w:r w:rsidRPr="00704265">
        <w:rPr>
          <w:rFonts w:ascii="Times New Roman" w:hAnsi="Times New Roman" w:cs="Times New Roman"/>
        </w:rPr>
        <w:t xml:space="preserve">на профилактическом учете в ГДН ОМВД России по Никольскому району и </w:t>
      </w:r>
      <w:r>
        <w:rPr>
          <w:rFonts w:ascii="Times New Roman" w:hAnsi="Times New Roman" w:cs="Times New Roman"/>
        </w:rPr>
        <w:t xml:space="preserve"> с детьми группы «социального риска».</w:t>
      </w:r>
      <w:r w:rsidRPr="00704265">
        <w:rPr>
          <w:rFonts w:ascii="Times New Roman" w:hAnsi="Times New Roman" w:cs="Times New Roman"/>
        </w:rPr>
        <w:t xml:space="preserve">  За период 2022 года группу дневного </w:t>
      </w:r>
      <w:proofErr w:type="spellStart"/>
      <w:r w:rsidRPr="00704265">
        <w:rPr>
          <w:rFonts w:ascii="Times New Roman" w:hAnsi="Times New Roman" w:cs="Times New Roman"/>
        </w:rPr>
        <w:t>пребывния</w:t>
      </w:r>
      <w:proofErr w:type="spellEnd"/>
      <w:r w:rsidRPr="00704265">
        <w:rPr>
          <w:rFonts w:ascii="Times New Roman" w:hAnsi="Times New Roman" w:cs="Times New Roman"/>
        </w:rPr>
        <w:t xml:space="preserve"> на базе отделения по работе с семьей и детьми посещал  41 ребенок,  из семей</w:t>
      </w:r>
      <w:r>
        <w:rPr>
          <w:rFonts w:ascii="Times New Roman" w:hAnsi="Times New Roman" w:cs="Times New Roman"/>
        </w:rPr>
        <w:t xml:space="preserve">, находящихся </w:t>
      </w:r>
      <w:r w:rsidRPr="00704265">
        <w:rPr>
          <w:rFonts w:ascii="Times New Roman" w:hAnsi="Times New Roman" w:cs="Times New Roman"/>
        </w:rPr>
        <w:t xml:space="preserve"> в трудной жизненной ситуации.  </w:t>
      </w:r>
      <w:proofErr w:type="spellStart"/>
      <w:r w:rsidRPr="00704265">
        <w:rPr>
          <w:rFonts w:ascii="Times New Roman" w:hAnsi="Times New Roman" w:cs="Times New Roman"/>
        </w:rPr>
        <w:t>Коррекционно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04265">
        <w:rPr>
          <w:rFonts w:ascii="Times New Roman" w:hAnsi="Times New Roman" w:cs="Times New Roman"/>
        </w:rPr>
        <w:t xml:space="preserve">развивающие занятия посещали  33 ребенка  – инвалида.  В волонтерском  отряде «По зову сердца»  задействовано 15 человек, приемную  для молодежи </w:t>
      </w:r>
      <w:r>
        <w:rPr>
          <w:rFonts w:ascii="Times New Roman" w:hAnsi="Times New Roman" w:cs="Times New Roman"/>
        </w:rPr>
        <w:t xml:space="preserve">«Шаг навстречу» </w:t>
      </w:r>
      <w:r w:rsidRPr="00704265">
        <w:rPr>
          <w:rFonts w:ascii="Times New Roman" w:hAnsi="Times New Roman" w:cs="Times New Roman"/>
        </w:rPr>
        <w:t xml:space="preserve">посещали 46  несовершеннолетних. </w:t>
      </w:r>
    </w:p>
    <w:p w:rsidR="00B304AD" w:rsidRPr="00EA154B" w:rsidRDefault="00FD1E48">
      <w:pPr>
        <w:contextualSpacing/>
        <w:jc w:val="both"/>
        <w:rPr>
          <w:color w:val="FF0000"/>
        </w:rPr>
      </w:pPr>
      <w:r>
        <w:rPr>
          <w:rFonts w:ascii="Times New Roman" w:hAnsi="Times New Roman"/>
        </w:rPr>
        <w:tab/>
      </w:r>
      <w:r w:rsidRPr="00204AF8">
        <w:rPr>
          <w:rFonts w:ascii="Times New Roman" w:hAnsi="Times New Roman"/>
          <w:color w:val="auto"/>
        </w:rPr>
        <w:t>Отделом по ФК и спорту проводились спортивные мероприятия, праздники в летний и зимний период с проведением различных спортивных игр направленных на Здоровый образ жизни.</w:t>
      </w:r>
      <w:r w:rsidRPr="00EA154B">
        <w:rPr>
          <w:rFonts w:ascii="Times New Roman" w:hAnsi="Times New Roman"/>
          <w:color w:val="FF0000"/>
        </w:rPr>
        <w:t xml:space="preserve"> </w:t>
      </w:r>
    </w:p>
    <w:p w:rsidR="006B09E1" w:rsidRDefault="00FD1E4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образовательных учреждениях Никольского района проводились беседы, классные часы, досуговые и массовые профилактические мероприятия, акции, проекты, конкурсы по профилактике преступности с привлечением различных специалистов (сотрудники ОМВД, ГИБДД, специалисты комиссии по реализации полномочий в сфере административных отношений, психологи, сотрудники прокуратуры). Во всех школах города, а также школах сельских поселений проводились классные часы, беседы, КВНы, спортивные мероприятия, </w:t>
      </w:r>
      <w:proofErr w:type="spellStart"/>
      <w:r>
        <w:rPr>
          <w:rFonts w:ascii="Times New Roman" w:hAnsi="Times New Roman"/>
        </w:rPr>
        <w:t>флешмобы</w:t>
      </w:r>
      <w:proofErr w:type="spellEnd"/>
      <w:r>
        <w:rPr>
          <w:rFonts w:ascii="Times New Roman" w:hAnsi="Times New Roman"/>
        </w:rPr>
        <w:t xml:space="preserve">, направленные на здоровый образ жизни. </w:t>
      </w:r>
      <w:r w:rsidR="00060C63">
        <w:rPr>
          <w:rFonts w:ascii="Times New Roman" w:hAnsi="Times New Roman"/>
        </w:rPr>
        <w:t>Б</w:t>
      </w:r>
      <w:r w:rsidR="006B09E1">
        <w:rPr>
          <w:rFonts w:ascii="Times New Roman" w:hAnsi="Times New Roman"/>
        </w:rPr>
        <w:t>ыли проведен</w:t>
      </w:r>
      <w:r w:rsidR="00060C63">
        <w:rPr>
          <w:rFonts w:ascii="Times New Roman" w:hAnsi="Times New Roman"/>
        </w:rPr>
        <w:t xml:space="preserve"> конкурс для несовершеннолетних</w:t>
      </w:r>
      <w:r w:rsidR="006B09E1">
        <w:rPr>
          <w:rFonts w:ascii="Times New Roman" w:hAnsi="Times New Roman"/>
        </w:rPr>
        <w:t xml:space="preserve"> «Правовая академия», смотр – конкурс </w:t>
      </w:r>
      <w:r w:rsidR="006B09E1" w:rsidRPr="006B09E1">
        <w:rPr>
          <w:rFonts w:ascii="Times New Roman" w:hAnsi="Times New Roman"/>
        </w:rPr>
        <w:t>«Организация работы  образовательных учреждений Никольского муниципального района  по профилактике правонарушений несовершеннолетних»</w:t>
      </w:r>
      <w:r w:rsidR="006B09E1">
        <w:rPr>
          <w:rFonts w:ascii="Times New Roman" w:hAnsi="Times New Roman"/>
        </w:rPr>
        <w:t xml:space="preserve">, </w:t>
      </w:r>
      <w:r w:rsidR="006B09E1" w:rsidRPr="006B09E1">
        <w:rPr>
          <w:rFonts w:ascii="Times New Roman" w:hAnsi="Times New Roman"/>
        </w:rPr>
        <w:t>Изготовление информационно-разъяснительных материалов и социальной рекламы по профилактике преступлений несовершеннолетних</w:t>
      </w:r>
      <w:r w:rsidR="00060C63">
        <w:rPr>
          <w:rFonts w:ascii="Times New Roman" w:hAnsi="Times New Roman"/>
        </w:rPr>
        <w:t>.</w:t>
      </w:r>
    </w:p>
    <w:p w:rsidR="00A62AC9" w:rsidRDefault="005A683E" w:rsidP="00707B88">
      <w:pPr>
        <w:ind w:firstLine="426"/>
        <w:jc w:val="both"/>
        <w:rPr>
          <w:rFonts w:ascii="Times New Roman" w:hAnsi="Times New Roman"/>
          <w:color w:val="auto"/>
        </w:rPr>
      </w:pPr>
      <w:r w:rsidRPr="005A683E">
        <w:rPr>
          <w:rFonts w:ascii="Times New Roman" w:hAnsi="Times New Roman"/>
          <w:color w:val="auto"/>
        </w:rPr>
        <w:t xml:space="preserve">     </w:t>
      </w:r>
      <w:r w:rsidR="0080773F">
        <w:rPr>
          <w:rFonts w:ascii="Times New Roman" w:hAnsi="Times New Roman"/>
          <w:color w:val="auto"/>
        </w:rPr>
        <w:t>Н</w:t>
      </w:r>
      <w:r w:rsidR="0080773F" w:rsidRPr="005A683E">
        <w:rPr>
          <w:rFonts w:ascii="Times New Roman" w:hAnsi="Times New Roman"/>
          <w:color w:val="auto"/>
        </w:rPr>
        <w:t>а  предупреждение экстремизма и терроризма в Никольском районе</w:t>
      </w:r>
      <w:r w:rsidR="0080773F" w:rsidRPr="005A683E">
        <w:rPr>
          <w:rFonts w:ascii="Times New Roman" w:hAnsi="Times New Roman"/>
          <w:color w:val="auto"/>
        </w:rPr>
        <w:t xml:space="preserve"> </w:t>
      </w:r>
      <w:r w:rsidR="00A62AC9" w:rsidRPr="005A683E">
        <w:rPr>
          <w:rFonts w:ascii="Times New Roman" w:hAnsi="Times New Roman"/>
          <w:color w:val="auto"/>
        </w:rPr>
        <w:t>были направлены</w:t>
      </w:r>
      <w:r w:rsidR="00A62AC9" w:rsidRPr="005A683E">
        <w:rPr>
          <w:rFonts w:ascii="Times New Roman" w:hAnsi="Times New Roman"/>
          <w:color w:val="auto"/>
        </w:rPr>
        <w:t xml:space="preserve"> </w:t>
      </w:r>
      <w:r w:rsidR="00A62AC9">
        <w:rPr>
          <w:rFonts w:ascii="Times New Roman" w:hAnsi="Times New Roman"/>
          <w:color w:val="auto"/>
        </w:rPr>
        <w:t>с</w:t>
      </w:r>
      <w:r w:rsidRPr="005A683E">
        <w:rPr>
          <w:rFonts w:ascii="Times New Roman" w:hAnsi="Times New Roman"/>
          <w:color w:val="auto"/>
        </w:rPr>
        <w:t xml:space="preserve">редства из районного бюджета в сумме </w:t>
      </w:r>
      <w:r w:rsidR="00923592">
        <w:rPr>
          <w:rFonts w:ascii="Times New Roman" w:hAnsi="Times New Roman"/>
          <w:color w:val="auto"/>
        </w:rPr>
        <w:t>29,5</w:t>
      </w:r>
      <w:r w:rsidRPr="005A683E">
        <w:rPr>
          <w:rFonts w:ascii="Times New Roman" w:hAnsi="Times New Roman"/>
          <w:color w:val="auto"/>
        </w:rPr>
        <w:t xml:space="preserve"> тыс. рублей. </w:t>
      </w:r>
    </w:p>
    <w:p w:rsidR="00A62AC9" w:rsidRDefault="00A62AC9" w:rsidP="00707B88">
      <w:pPr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5A683E" w:rsidRPr="005A683E">
        <w:rPr>
          <w:rFonts w:ascii="Times New Roman" w:hAnsi="Times New Roman"/>
          <w:color w:val="auto"/>
        </w:rPr>
        <w:t xml:space="preserve">На обеспечение внедрения и/или эксплуатацию АПК «Безопасный город» израсходованы средства в  сумме </w:t>
      </w:r>
      <w:r w:rsidR="005A683E" w:rsidRPr="00923592">
        <w:rPr>
          <w:rFonts w:ascii="Times New Roman" w:hAnsi="Times New Roman"/>
          <w:color w:val="auto"/>
        </w:rPr>
        <w:t>3</w:t>
      </w:r>
      <w:r w:rsidR="00923592" w:rsidRPr="00923592">
        <w:rPr>
          <w:rFonts w:ascii="Times New Roman" w:hAnsi="Times New Roman"/>
          <w:color w:val="auto"/>
        </w:rPr>
        <w:t>18</w:t>
      </w:r>
      <w:r w:rsidR="005A683E" w:rsidRPr="00923592">
        <w:rPr>
          <w:rFonts w:ascii="Times New Roman" w:hAnsi="Times New Roman"/>
          <w:color w:val="auto"/>
        </w:rPr>
        <w:t>,</w:t>
      </w:r>
      <w:r w:rsidR="00923592">
        <w:rPr>
          <w:rFonts w:ascii="Times New Roman" w:hAnsi="Times New Roman"/>
          <w:color w:val="auto"/>
        </w:rPr>
        <w:t>1</w:t>
      </w:r>
      <w:r w:rsidR="005A683E" w:rsidRPr="005A683E">
        <w:rPr>
          <w:rFonts w:ascii="Times New Roman" w:hAnsi="Times New Roman"/>
          <w:color w:val="auto"/>
        </w:rPr>
        <w:t xml:space="preserve"> тыс. рублей, из них</w:t>
      </w:r>
      <w:r w:rsidR="00923592">
        <w:rPr>
          <w:rFonts w:ascii="Times New Roman" w:hAnsi="Times New Roman"/>
          <w:color w:val="auto"/>
        </w:rPr>
        <w:t>: средства районного бюджета — 7</w:t>
      </w:r>
      <w:r w:rsidR="005A683E" w:rsidRPr="005A683E">
        <w:rPr>
          <w:rFonts w:ascii="Times New Roman" w:hAnsi="Times New Roman"/>
          <w:color w:val="auto"/>
        </w:rPr>
        <w:t>6,</w:t>
      </w:r>
      <w:r w:rsidR="00923592">
        <w:rPr>
          <w:rFonts w:ascii="Times New Roman" w:hAnsi="Times New Roman"/>
          <w:color w:val="auto"/>
        </w:rPr>
        <w:t>0</w:t>
      </w:r>
      <w:r w:rsidR="005A683E" w:rsidRPr="005A683E">
        <w:rPr>
          <w:rFonts w:ascii="Times New Roman" w:hAnsi="Times New Roman"/>
          <w:color w:val="auto"/>
        </w:rPr>
        <w:t xml:space="preserve"> тыс. рублей, 2</w:t>
      </w:r>
      <w:r w:rsidR="00923592">
        <w:rPr>
          <w:rFonts w:ascii="Times New Roman" w:hAnsi="Times New Roman"/>
          <w:color w:val="auto"/>
        </w:rPr>
        <w:t>42</w:t>
      </w:r>
      <w:r w:rsidR="005A683E" w:rsidRPr="005A683E">
        <w:rPr>
          <w:rFonts w:ascii="Times New Roman" w:hAnsi="Times New Roman"/>
          <w:color w:val="auto"/>
        </w:rPr>
        <w:t>,</w:t>
      </w:r>
      <w:r w:rsidR="00923592">
        <w:rPr>
          <w:rFonts w:ascii="Times New Roman" w:hAnsi="Times New Roman"/>
          <w:color w:val="auto"/>
        </w:rPr>
        <w:t>1</w:t>
      </w:r>
      <w:r w:rsidR="005A683E" w:rsidRPr="005A683E">
        <w:rPr>
          <w:rFonts w:ascii="Times New Roman" w:hAnsi="Times New Roman"/>
          <w:color w:val="auto"/>
        </w:rPr>
        <w:t xml:space="preserve"> тыс. рублей — средства областного бюджета. </w:t>
      </w:r>
    </w:p>
    <w:p w:rsidR="006B09E1" w:rsidRPr="00707B88" w:rsidRDefault="00A62AC9" w:rsidP="00707B88">
      <w:pPr>
        <w:ind w:firstLine="426"/>
        <w:jc w:val="both"/>
        <w:rPr>
          <w:rFonts w:asciiTheme="minorHAnsi" w:hAnsiTheme="minorHAnsi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5A683E" w:rsidRPr="005A683E">
        <w:rPr>
          <w:rFonts w:ascii="Times New Roman" w:hAnsi="Times New Roman"/>
          <w:color w:val="auto"/>
        </w:rPr>
        <w:t>На предупреждение преступлений, связанных с мошенничеством и</w:t>
      </w:r>
      <w:r>
        <w:rPr>
          <w:rFonts w:ascii="Times New Roman" w:hAnsi="Times New Roman"/>
          <w:color w:val="auto"/>
        </w:rPr>
        <w:t>зрасходовано —4,0 тыс. рублей из</w:t>
      </w:r>
      <w:r w:rsidR="005A683E" w:rsidRPr="005A683E">
        <w:rPr>
          <w:rFonts w:ascii="Times New Roman" w:hAnsi="Times New Roman"/>
          <w:color w:val="auto"/>
        </w:rPr>
        <w:t xml:space="preserve"> районного бюджета.</w:t>
      </w:r>
    </w:p>
    <w:p w:rsidR="00A62AC9" w:rsidRDefault="00A62AC9" w:rsidP="00707B88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привлечения общественности к охране общественного порядка в рамках реализации подпрограммы направлено 10,0 тыс. </w:t>
      </w:r>
      <w:r>
        <w:rPr>
          <w:rFonts w:ascii="Times New Roman" w:hAnsi="Times New Roman"/>
        </w:rPr>
        <w:lastRenderedPageBreak/>
        <w:t>рублей из средств районного бюджета.</w:t>
      </w:r>
    </w:p>
    <w:p w:rsidR="00B304AD" w:rsidRDefault="00707B88" w:rsidP="00707B88">
      <w:pPr>
        <w:ind w:firstLine="709"/>
        <w:contextualSpacing/>
        <w:jc w:val="both"/>
      </w:pPr>
      <w:r>
        <w:rPr>
          <w:rFonts w:ascii="Times New Roman" w:hAnsi="Times New Roman"/>
        </w:rPr>
        <w:t>Ф</w:t>
      </w:r>
      <w:r w:rsidR="00FD1E48">
        <w:rPr>
          <w:rFonts w:ascii="Times New Roman" w:hAnsi="Times New Roman"/>
        </w:rPr>
        <w:t>инансовое обеспечение подпрограммы 1 исполнено на 100,0 %.</w:t>
      </w:r>
    </w:p>
    <w:p w:rsidR="00707B88" w:rsidRDefault="00707B88">
      <w:pPr>
        <w:pStyle w:val="ConsPlusNormal"/>
        <w:spacing w:line="200" w:lineRule="atLeast"/>
        <w:ind w:firstLine="540"/>
        <w:jc w:val="both"/>
        <w:rPr>
          <w:b/>
          <w:bCs/>
          <w:color w:val="000000"/>
          <w:sz w:val="24"/>
          <w:szCs w:val="24"/>
        </w:rPr>
      </w:pPr>
    </w:p>
    <w:p w:rsidR="00B304AD" w:rsidRDefault="00FD1E48">
      <w:pPr>
        <w:pStyle w:val="ConsPlusNormal"/>
        <w:spacing w:line="200" w:lineRule="atLeast"/>
        <w:ind w:firstLine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Подпрограмма 2:</w:t>
      </w:r>
    </w:p>
    <w:p w:rsidR="00B304AD" w:rsidRDefault="00B304AD">
      <w:pPr>
        <w:pStyle w:val="ConsPlusNormal"/>
        <w:spacing w:line="200" w:lineRule="atLeast"/>
        <w:ind w:firstLine="540"/>
        <w:jc w:val="both"/>
        <w:rPr>
          <w:b/>
          <w:bCs/>
          <w:color w:val="000000"/>
          <w:sz w:val="24"/>
          <w:szCs w:val="24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</w:t>
      </w:r>
      <w:r w:rsidRPr="00BE6DB3">
        <w:rPr>
          <w:b/>
          <w:i/>
          <w:color w:val="000000"/>
          <w:sz w:val="24"/>
          <w:szCs w:val="24"/>
        </w:rPr>
        <w:t>СДЦ</w:t>
      </w:r>
      <w:r w:rsidRPr="00BE6DB3">
        <w:rPr>
          <w:b/>
          <w:i/>
          <w:color w:val="000000"/>
          <w:sz w:val="24"/>
          <w:szCs w:val="24"/>
          <w:vertAlign w:val="superscript"/>
        </w:rPr>
        <w:t>ПП</w:t>
      </w:r>
      <w:proofErr w:type="gramStart"/>
      <w:r w:rsidRPr="00BE6DB3">
        <w:rPr>
          <w:b/>
          <w:i/>
          <w:color w:val="000000"/>
          <w:sz w:val="24"/>
          <w:szCs w:val="24"/>
          <w:vertAlign w:val="subscript"/>
        </w:rPr>
        <w:t>2</w:t>
      </w:r>
      <w:proofErr w:type="gramEnd"/>
      <w:r w:rsidRPr="00BE6DB3">
        <w:rPr>
          <w:b/>
          <w:i/>
          <w:color w:val="000000"/>
          <w:sz w:val="24"/>
          <w:szCs w:val="24"/>
          <w:vertAlign w:val="subscript"/>
        </w:rPr>
        <w:t xml:space="preserve"> </w:t>
      </w:r>
      <w:r w:rsidRPr="00BE6DB3">
        <w:rPr>
          <w:b/>
          <w:i/>
          <w:color w:val="000000"/>
          <w:sz w:val="24"/>
          <w:szCs w:val="24"/>
        </w:rPr>
        <w:t>= 1/</w:t>
      </w:r>
      <w:r w:rsidR="00BE6DB3" w:rsidRPr="00BE6DB3">
        <w:rPr>
          <w:b/>
          <w:i/>
          <w:color w:val="000000"/>
          <w:sz w:val="24"/>
          <w:szCs w:val="24"/>
        </w:rPr>
        <w:t>3</w:t>
      </w:r>
      <w:r w:rsidRPr="00BE6DB3">
        <w:rPr>
          <w:b/>
          <w:i/>
          <w:color w:val="000000"/>
          <w:sz w:val="24"/>
          <w:szCs w:val="24"/>
        </w:rPr>
        <w:t>*(</w:t>
      </w:r>
      <w:r w:rsidR="00C06020" w:rsidRPr="00BE6DB3">
        <w:rPr>
          <w:b/>
          <w:i/>
          <w:color w:val="000000"/>
          <w:sz w:val="24"/>
          <w:szCs w:val="24"/>
        </w:rPr>
        <w:t>1+0,38</w:t>
      </w:r>
      <w:r w:rsidR="0023639B">
        <w:rPr>
          <w:b/>
          <w:i/>
          <w:color w:val="000000"/>
          <w:sz w:val="24"/>
          <w:szCs w:val="24"/>
        </w:rPr>
        <w:t>+0,143</w:t>
      </w:r>
      <w:r w:rsidRPr="00BE6DB3">
        <w:rPr>
          <w:b/>
          <w:i/>
          <w:color w:val="000000"/>
          <w:sz w:val="24"/>
          <w:szCs w:val="24"/>
        </w:rPr>
        <w:t xml:space="preserve">) = </w:t>
      </w:r>
      <w:r w:rsidR="00C06020" w:rsidRPr="00BE6DB3">
        <w:rPr>
          <w:b/>
          <w:i/>
          <w:color w:val="000000"/>
          <w:sz w:val="24"/>
          <w:szCs w:val="24"/>
        </w:rPr>
        <w:t>0,</w:t>
      </w:r>
      <w:r w:rsidR="00BE6DB3">
        <w:rPr>
          <w:b/>
          <w:i/>
          <w:color w:val="000000"/>
          <w:sz w:val="24"/>
          <w:szCs w:val="24"/>
        </w:rPr>
        <w:t>508</w:t>
      </w:r>
    </w:p>
    <w:p w:rsidR="00B304AD" w:rsidRDefault="00B304AD">
      <w:pPr>
        <w:pStyle w:val="ConsPlusNormal"/>
        <w:spacing w:line="200" w:lineRule="atLeast"/>
        <w:ind w:firstLine="0"/>
        <w:jc w:val="both"/>
        <w:rPr>
          <w:b/>
          <w:color w:val="000000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подпрограмму 2 </w:t>
      </w:r>
      <w:r w:rsidR="00A62AC9">
        <w:rPr>
          <w:b/>
          <w:color w:val="000000"/>
          <w:sz w:val="24"/>
          <w:szCs w:val="24"/>
        </w:rPr>
        <w:t xml:space="preserve">за счет средств районного бюджета </w:t>
      </w:r>
      <w:r>
        <w:rPr>
          <w:b/>
          <w:color w:val="000000"/>
          <w:sz w:val="24"/>
          <w:szCs w:val="24"/>
        </w:rPr>
        <w:t xml:space="preserve">запланировано </w:t>
      </w:r>
      <w:r w:rsidR="00A62AC9">
        <w:rPr>
          <w:b/>
          <w:color w:val="000000"/>
          <w:sz w:val="24"/>
          <w:szCs w:val="24"/>
        </w:rPr>
        <w:t>и израсходовано</w:t>
      </w:r>
      <w:r w:rsidR="00C54E8A">
        <w:rPr>
          <w:b/>
          <w:color w:val="000000"/>
          <w:sz w:val="24"/>
          <w:szCs w:val="24"/>
        </w:rPr>
        <w:t xml:space="preserve"> – </w:t>
      </w:r>
      <w:r w:rsidR="00923592">
        <w:rPr>
          <w:b/>
          <w:color w:val="000000"/>
          <w:sz w:val="24"/>
          <w:szCs w:val="24"/>
        </w:rPr>
        <w:t>7</w:t>
      </w:r>
      <w:r w:rsidR="00C54E8A">
        <w:rPr>
          <w:b/>
          <w:color w:val="000000"/>
          <w:sz w:val="24"/>
          <w:szCs w:val="24"/>
        </w:rPr>
        <w:t>,</w:t>
      </w:r>
      <w:r w:rsidR="00923592">
        <w:rPr>
          <w:b/>
          <w:color w:val="000000"/>
          <w:sz w:val="24"/>
          <w:szCs w:val="24"/>
        </w:rPr>
        <w:t>0</w:t>
      </w:r>
      <w:r w:rsidR="00A62AC9">
        <w:rPr>
          <w:b/>
          <w:color w:val="000000"/>
          <w:sz w:val="24"/>
          <w:szCs w:val="24"/>
        </w:rPr>
        <w:t xml:space="preserve"> тыс. </w:t>
      </w:r>
      <w:r w:rsidR="00C54E8A">
        <w:rPr>
          <w:b/>
          <w:color w:val="000000"/>
          <w:sz w:val="24"/>
          <w:szCs w:val="24"/>
        </w:rPr>
        <w:t xml:space="preserve"> рублей</w:t>
      </w:r>
      <w:r w:rsidR="00923592">
        <w:rPr>
          <w:b/>
          <w:color w:val="000000"/>
          <w:sz w:val="24"/>
          <w:szCs w:val="24"/>
        </w:rPr>
        <w:t>.</w:t>
      </w:r>
    </w:p>
    <w:p w:rsidR="00060C63" w:rsidRPr="00BC21BF" w:rsidRDefault="00FD1E48" w:rsidP="00BC21BF">
      <w:pPr>
        <w:spacing w:line="200" w:lineRule="atLeast"/>
        <w:ind w:firstLine="709"/>
        <w:jc w:val="both"/>
        <w:rPr>
          <w:rFonts w:asciiTheme="minorHAnsi" w:hAnsiTheme="minorHAnsi"/>
          <w:color w:val="auto"/>
        </w:rPr>
      </w:pPr>
      <w:r w:rsidRPr="00EA154B">
        <w:rPr>
          <w:rFonts w:ascii="Times New Roman" w:eastAsia="Times New Roman" w:hAnsi="Times New Roman" w:cs="Times New Roman"/>
          <w:color w:val="FF0000"/>
        </w:rPr>
        <w:t xml:space="preserve"> </w:t>
      </w:r>
      <w:r w:rsidR="00A62AC9" w:rsidRPr="00A62AC9">
        <w:rPr>
          <w:rFonts w:ascii="Times New Roman" w:eastAsia="Times New Roman" w:hAnsi="Times New Roman" w:cs="Times New Roman"/>
          <w:color w:val="auto"/>
        </w:rPr>
        <w:t xml:space="preserve">В целях предупреждения опасного поведения участников дорожного движения </w:t>
      </w:r>
      <w:r w:rsidRPr="00BC21BF">
        <w:rPr>
          <w:rFonts w:ascii="Times New Roman" w:eastAsia="Times New Roman" w:hAnsi="Times New Roman" w:cs="Times New Roman"/>
          <w:color w:val="auto"/>
        </w:rPr>
        <w:t>ОГИБДД ОМВД России по Никольскому району разработан комплекс мер по недопущению ДТП с участием несовершеннолетних, а так</w:t>
      </w:r>
      <w:r w:rsidR="00A62AC9">
        <w:rPr>
          <w:rFonts w:ascii="Times New Roman" w:eastAsia="Times New Roman" w:hAnsi="Times New Roman" w:cs="Times New Roman"/>
          <w:color w:val="auto"/>
        </w:rPr>
        <w:t>же профилактических мероприятий.</w:t>
      </w:r>
    </w:p>
    <w:p w:rsidR="00B304AD" w:rsidRDefault="00FD1E48" w:rsidP="00060C63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0C63">
        <w:rPr>
          <w:rFonts w:ascii="Times New Roman" w:eastAsia="Times New Roman" w:hAnsi="Times New Roman" w:cs="Times New Roman"/>
          <w:color w:val="auto"/>
        </w:rPr>
        <w:t>Педагогами общеобразовательных организаций района ежедневно с учащимися начальных классов  проводятся пятиминутки о мерах безопасности на улицах и дорогах, в обязательном порядке  на классных часах проводятся беседы по безопасности дорожного движения.</w:t>
      </w:r>
      <w:r w:rsidR="00060C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60C63" w:rsidRPr="00060C63" w:rsidRDefault="00060C63" w:rsidP="00060C63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0C63">
        <w:rPr>
          <w:rFonts w:ascii="Times New Roman" w:eastAsia="Times New Roman" w:hAnsi="Times New Roman" w:cs="Times New Roman" w:hint="eastAsia"/>
          <w:color w:val="auto"/>
        </w:rPr>
        <w:t>Проведение конкурса-фестиваля юных инспекторов движения «Безопасное колесо»</w:t>
      </w:r>
      <w:r>
        <w:rPr>
          <w:rFonts w:ascii="Times New Roman" w:eastAsia="Times New Roman" w:hAnsi="Times New Roman" w:cs="Times New Roman"/>
          <w:color w:val="auto"/>
        </w:rPr>
        <w:t>, п</w:t>
      </w:r>
      <w:r w:rsidRPr="00060C63">
        <w:rPr>
          <w:rFonts w:ascii="Times New Roman" w:eastAsia="Times New Roman" w:hAnsi="Times New Roman" w:cs="Times New Roman" w:hint="eastAsia"/>
          <w:color w:val="auto"/>
        </w:rPr>
        <w:t>роведение информационно-пропагандистских кампаний по проблемам безопасности дорожного движения, организация тематической наружной социальной рекламы  (приобретение  светоотражающих элементов)</w:t>
      </w:r>
      <w:r>
        <w:rPr>
          <w:rFonts w:ascii="Times New Roman" w:eastAsia="Times New Roman" w:hAnsi="Times New Roman" w:cs="Times New Roman"/>
          <w:color w:val="auto"/>
        </w:rPr>
        <w:t>, п</w:t>
      </w:r>
      <w:r w:rsidRPr="00060C63">
        <w:rPr>
          <w:rFonts w:ascii="Times New Roman" w:eastAsia="Times New Roman" w:hAnsi="Times New Roman" w:cs="Times New Roman" w:hint="eastAsia"/>
          <w:color w:val="auto"/>
        </w:rPr>
        <w:t>риобретение светоотражающих элементов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304AD" w:rsidRPr="00060C63" w:rsidRDefault="00FD1E48">
      <w:pPr>
        <w:ind w:firstLine="708"/>
        <w:jc w:val="both"/>
        <w:rPr>
          <w:color w:val="auto"/>
        </w:rPr>
      </w:pPr>
      <w:r w:rsidRPr="00060C63">
        <w:rPr>
          <w:rFonts w:ascii="Times New Roman CYR" w:hAnsi="Times New Roman CYR" w:cs="Times New Roman CYR"/>
          <w:color w:val="auto"/>
        </w:rPr>
        <w:t>В целях недопущения нарушений ПДД и дорожно-транспортных происшествий с участием детей за 202</w:t>
      </w:r>
      <w:r w:rsidR="00923592">
        <w:rPr>
          <w:rFonts w:asciiTheme="minorHAnsi" w:hAnsiTheme="minorHAnsi" w:cs="Times New Roman CYR"/>
          <w:color w:val="auto"/>
        </w:rPr>
        <w:t>2</w:t>
      </w:r>
      <w:r w:rsidRPr="00060C63">
        <w:rPr>
          <w:rFonts w:ascii="Times New Roman CYR" w:hAnsi="Times New Roman CYR" w:cs="Times New Roman CYR"/>
          <w:color w:val="auto"/>
        </w:rPr>
        <w:t xml:space="preserve"> год  сотрудниками полиции проводились занятия, беседы, инструктажи по безопасности дорожного движения: в дошкольных образовательных организациях; в учреждениях общего и  дополнительного образования; </w:t>
      </w:r>
      <w:proofErr w:type="gramStart"/>
      <w:r w:rsidRPr="00060C63">
        <w:rPr>
          <w:rFonts w:ascii="Times New Roman CYR" w:hAnsi="Times New Roman CYR" w:cs="Times New Roman CYR"/>
          <w:color w:val="auto"/>
        </w:rPr>
        <w:t xml:space="preserve">с водителями и  должностными лицами автотранспортных предприятий и др. организаций, беседы на родительских собраниях, акции по безопасности дорожного движения, размещались статьи в районной газете "Авангард", на сайте газеты, на страничке газеты </w:t>
      </w:r>
      <w:proofErr w:type="spellStart"/>
      <w:r w:rsidRPr="00060C63">
        <w:rPr>
          <w:rFonts w:ascii="Times New Roman CYR" w:hAnsi="Times New Roman CYR" w:cs="Times New Roman CYR"/>
          <w:color w:val="auto"/>
        </w:rPr>
        <w:t>Вконтакте</w:t>
      </w:r>
      <w:proofErr w:type="spellEnd"/>
      <w:r w:rsidRPr="00060C63">
        <w:rPr>
          <w:rFonts w:ascii="Times New Roman CYR" w:hAnsi="Times New Roman CYR" w:cs="Times New Roman CYR"/>
          <w:color w:val="auto"/>
        </w:rPr>
        <w:t xml:space="preserve">, на сайте администрации района, на страничке ОМВД России по Никольскому району  </w:t>
      </w:r>
      <w:proofErr w:type="spellStart"/>
      <w:r w:rsidRPr="00060C63">
        <w:rPr>
          <w:rFonts w:ascii="Times New Roman CYR" w:hAnsi="Times New Roman CYR" w:cs="Times New Roman CYR"/>
          <w:color w:val="auto"/>
        </w:rPr>
        <w:t>Вконтакте</w:t>
      </w:r>
      <w:proofErr w:type="spellEnd"/>
      <w:r w:rsidRPr="00060C63">
        <w:rPr>
          <w:rFonts w:ascii="Times New Roman CYR" w:hAnsi="Times New Roman CYR" w:cs="Times New Roman CYR"/>
          <w:color w:val="auto"/>
        </w:rPr>
        <w:t xml:space="preserve">, на страничке ОГИБДД ОМВД России по Никольскому району </w:t>
      </w:r>
      <w:proofErr w:type="spellStart"/>
      <w:r w:rsidRPr="00060C63">
        <w:rPr>
          <w:rFonts w:ascii="Times New Roman CYR" w:hAnsi="Times New Roman CYR" w:cs="Times New Roman CYR"/>
          <w:color w:val="auto"/>
        </w:rPr>
        <w:t>Вконтакте</w:t>
      </w:r>
      <w:proofErr w:type="spellEnd"/>
      <w:r w:rsidRPr="00060C63">
        <w:rPr>
          <w:rFonts w:ascii="Times New Roman CYR" w:hAnsi="Times New Roman CYR" w:cs="Times New Roman CYR"/>
          <w:color w:val="auto"/>
        </w:rPr>
        <w:t xml:space="preserve">.   </w:t>
      </w:r>
      <w:proofErr w:type="gramEnd"/>
    </w:p>
    <w:p w:rsidR="00B304AD" w:rsidRPr="00EA154B" w:rsidRDefault="00FD1E48">
      <w:pPr>
        <w:jc w:val="both"/>
        <w:rPr>
          <w:rFonts w:ascii="Times New Roman CYR" w:hAnsi="Times New Roman CYR" w:cs="Times New Roman CYR"/>
          <w:color w:val="FF0000"/>
        </w:rPr>
      </w:pPr>
      <w:r w:rsidRPr="00EA154B">
        <w:rPr>
          <w:rFonts w:ascii="Times New Roman CYR" w:hAnsi="Times New Roman CYR" w:cs="Times New Roman CYR"/>
          <w:color w:val="FF0000"/>
        </w:rPr>
        <w:tab/>
      </w:r>
    </w:p>
    <w:p w:rsidR="00B304AD" w:rsidRDefault="00FD1E48">
      <w:pPr>
        <w:ind w:firstLine="708"/>
        <w:jc w:val="both"/>
        <w:rPr>
          <w:rFonts w:cs="Times New Roman"/>
          <w:color w:val="000000"/>
          <w:highlight w:val="white"/>
        </w:rPr>
      </w:pPr>
      <w:r>
        <w:rPr>
          <w:rFonts w:ascii="Times New Roman" w:hAnsi="Times New Roman" w:cs="Times New Roman CYR"/>
          <w:color w:val="000000"/>
          <w:highlight w:val="white"/>
        </w:rPr>
        <w:t xml:space="preserve">Финансовое обеспечение подпрограммы 2 исполнено на </w:t>
      </w:r>
      <w:r w:rsidR="00923592">
        <w:rPr>
          <w:rFonts w:ascii="Times New Roman" w:hAnsi="Times New Roman" w:cs="Times New Roman CYR"/>
          <w:color w:val="000000"/>
          <w:highlight w:val="white"/>
        </w:rPr>
        <w:t>100</w:t>
      </w:r>
      <w:r>
        <w:rPr>
          <w:rFonts w:ascii="Times New Roman" w:hAnsi="Times New Roman" w:cs="Times New Roman CYR"/>
          <w:color w:val="000000"/>
          <w:highlight w:val="white"/>
        </w:rPr>
        <w:t xml:space="preserve"> %.</w:t>
      </w:r>
    </w:p>
    <w:p w:rsidR="00B304AD" w:rsidRDefault="00B304AD">
      <w:pPr>
        <w:ind w:firstLine="708"/>
        <w:jc w:val="both"/>
        <w:rPr>
          <w:rFonts w:ascii="Times New Roman" w:hAnsi="Times New Roman" w:cs="Times New Roman CYR"/>
        </w:rPr>
      </w:pPr>
    </w:p>
    <w:p w:rsidR="00B304AD" w:rsidRDefault="00FD1E48">
      <w:pPr>
        <w:pStyle w:val="ConsPlusNormal"/>
        <w:spacing w:line="200" w:lineRule="atLeast"/>
        <w:ind w:firstLine="540"/>
        <w:jc w:val="both"/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  <w:highlight w:val="white"/>
        </w:rPr>
        <w:t>Подпрограмма 3:</w:t>
      </w:r>
    </w:p>
    <w:p w:rsidR="00B304AD" w:rsidRDefault="00B304AD">
      <w:pPr>
        <w:pStyle w:val="ConsPlusNormal"/>
        <w:spacing w:line="200" w:lineRule="atLeast"/>
        <w:ind w:firstLine="540"/>
        <w:jc w:val="both"/>
        <w:rPr>
          <w:b/>
          <w:bCs/>
          <w:i/>
          <w:color w:val="000000"/>
          <w:sz w:val="24"/>
          <w:szCs w:val="24"/>
          <w:highlight w:val="white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  <w:highlight w:val="white"/>
        </w:rPr>
        <w:t xml:space="preserve">   </w:t>
      </w:r>
      <w:r w:rsidRPr="0023639B">
        <w:rPr>
          <w:b/>
          <w:bCs/>
          <w:i/>
          <w:color w:val="000000"/>
          <w:sz w:val="24"/>
          <w:szCs w:val="24"/>
        </w:rPr>
        <w:t>СДЦ</w:t>
      </w:r>
      <w:r w:rsidRPr="0023639B">
        <w:rPr>
          <w:b/>
          <w:bCs/>
          <w:i/>
          <w:color w:val="000000"/>
          <w:sz w:val="24"/>
          <w:szCs w:val="24"/>
          <w:vertAlign w:val="superscript"/>
        </w:rPr>
        <w:t>ПП</w:t>
      </w:r>
      <w:r w:rsidRPr="0023639B">
        <w:rPr>
          <w:b/>
          <w:bCs/>
          <w:i/>
          <w:color w:val="000000"/>
          <w:sz w:val="24"/>
          <w:szCs w:val="24"/>
          <w:vertAlign w:val="subscript"/>
        </w:rPr>
        <w:t xml:space="preserve">3 </w:t>
      </w:r>
      <w:r w:rsidRPr="0023639B">
        <w:rPr>
          <w:b/>
          <w:bCs/>
          <w:i/>
          <w:color w:val="000000"/>
          <w:sz w:val="24"/>
          <w:szCs w:val="24"/>
        </w:rPr>
        <w:t>=1/3*(</w:t>
      </w:r>
      <w:r w:rsidR="00B06D27" w:rsidRPr="0023639B">
        <w:rPr>
          <w:b/>
          <w:bCs/>
          <w:i/>
          <w:color w:val="000000"/>
          <w:sz w:val="24"/>
          <w:szCs w:val="24"/>
        </w:rPr>
        <w:t>1,3</w:t>
      </w:r>
      <w:r w:rsidR="0023639B" w:rsidRPr="0023639B">
        <w:rPr>
          <w:b/>
          <w:bCs/>
          <w:i/>
          <w:color w:val="000000"/>
          <w:sz w:val="24"/>
          <w:szCs w:val="24"/>
        </w:rPr>
        <w:t>59+0</w:t>
      </w:r>
      <w:r w:rsidR="009158E5" w:rsidRPr="0023639B">
        <w:rPr>
          <w:b/>
          <w:bCs/>
          <w:i/>
          <w:color w:val="000000"/>
          <w:sz w:val="24"/>
          <w:szCs w:val="24"/>
        </w:rPr>
        <w:t>,</w:t>
      </w:r>
      <w:r w:rsidR="0023639B" w:rsidRPr="0023639B">
        <w:rPr>
          <w:b/>
          <w:bCs/>
          <w:i/>
          <w:color w:val="000000"/>
          <w:sz w:val="24"/>
          <w:szCs w:val="24"/>
        </w:rPr>
        <w:t>923</w:t>
      </w:r>
      <w:r w:rsidR="009158E5" w:rsidRPr="0023639B">
        <w:rPr>
          <w:b/>
          <w:bCs/>
          <w:i/>
          <w:color w:val="000000"/>
          <w:sz w:val="24"/>
          <w:szCs w:val="24"/>
        </w:rPr>
        <w:t>+1,0)=1,</w:t>
      </w:r>
      <w:r w:rsidR="0023639B" w:rsidRPr="0023639B">
        <w:rPr>
          <w:b/>
          <w:bCs/>
          <w:i/>
          <w:color w:val="000000"/>
          <w:sz w:val="24"/>
          <w:szCs w:val="24"/>
        </w:rPr>
        <w:t>094</w:t>
      </w:r>
    </w:p>
    <w:p w:rsidR="00A62AC9" w:rsidRDefault="00A62AC9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</w:p>
    <w:p w:rsidR="00B304AD" w:rsidRDefault="00FD1E48">
      <w:pPr>
        <w:pStyle w:val="ConsPlusNormal"/>
        <w:spacing w:line="200" w:lineRule="atLeast"/>
        <w:ind w:firstLine="0"/>
        <w:jc w:val="both"/>
      </w:pPr>
      <w:r>
        <w:rPr>
          <w:b/>
          <w:bCs/>
          <w:color w:val="000000"/>
          <w:sz w:val="24"/>
          <w:szCs w:val="24"/>
          <w:highlight w:val="white"/>
        </w:rPr>
        <w:t xml:space="preserve">На подпрограмму 3 </w:t>
      </w:r>
      <w:r w:rsidR="00A62AC9">
        <w:rPr>
          <w:b/>
          <w:bCs/>
          <w:color w:val="000000"/>
          <w:sz w:val="24"/>
          <w:szCs w:val="24"/>
          <w:highlight w:val="white"/>
        </w:rPr>
        <w:t>за счет средств районного бюджета</w:t>
      </w:r>
      <w:r w:rsidR="00A62AC9">
        <w:rPr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</w:rPr>
        <w:t>запланировано</w:t>
      </w:r>
      <w:r w:rsidR="00A62AC9">
        <w:rPr>
          <w:b/>
          <w:bCs/>
          <w:color w:val="000000"/>
          <w:sz w:val="24"/>
          <w:szCs w:val="24"/>
          <w:highlight w:val="white"/>
        </w:rPr>
        <w:t xml:space="preserve"> и израсходовано</w:t>
      </w:r>
      <w:r>
        <w:rPr>
          <w:b/>
          <w:bCs/>
          <w:color w:val="000000"/>
          <w:sz w:val="24"/>
          <w:szCs w:val="24"/>
          <w:highlight w:val="white"/>
        </w:rPr>
        <w:t xml:space="preserve"> </w:t>
      </w:r>
      <w:r w:rsidR="00C54E8A">
        <w:rPr>
          <w:b/>
          <w:bCs/>
          <w:color w:val="000000"/>
          <w:sz w:val="24"/>
          <w:szCs w:val="24"/>
          <w:highlight w:val="white"/>
        </w:rPr>
        <w:t>20</w:t>
      </w:r>
      <w:r>
        <w:rPr>
          <w:b/>
          <w:bCs/>
          <w:color w:val="000000"/>
          <w:sz w:val="24"/>
          <w:szCs w:val="24"/>
          <w:highlight w:val="white"/>
        </w:rPr>
        <w:t>,0 тыс. рублей</w:t>
      </w:r>
      <w:r w:rsidR="00A62AC9">
        <w:rPr>
          <w:b/>
          <w:bCs/>
          <w:color w:val="000000"/>
          <w:sz w:val="24"/>
          <w:szCs w:val="24"/>
        </w:rPr>
        <w:t>, из них на профилактику</w:t>
      </w:r>
      <w:r w:rsidR="00B807E9">
        <w:rPr>
          <w:b/>
          <w:bCs/>
          <w:color w:val="000000"/>
          <w:sz w:val="24"/>
          <w:szCs w:val="24"/>
        </w:rPr>
        <w:t xml:space="preserve"> незаконного оборота наркотиков, зависимости от </w:t>
      </w:r>
      <w:proofErr w:type="spellStart"/>
      <w:r w:rsidR="00B807E9">
        <w:rPr>
          <w:b/>
          <w:bCs/>
          <w:color w:val="000000"/>
          <w:sz w:val="24"/>
          <w:szCs w:val="24"/>
        </w:rPr>
        <w:t>психоактивных</w:t>
      </w:r>
      <w:proofErr w:type="spellEnd"/>
      <w:r w:rsidR="00B807E9">
        <w:rPr>
          <w:b/>
          <w:bCs/>
          <w:color w:val="000000"/>
          <w:sz w:val="24"/>
          <w:szCs w:val="24"/>
        </w:rPr>
        <w:t xml:space="preserve"> веществ, снижение масштабов злоупотребления алкогольной продукцией – 5,0 тыс. рублей, на информационное обеспечение деятельности – 15,0 тыс. рублей.</w:t>
      </w:r>
    </w:p>
    <w:p w:rsidR="00B304AD" w:rsidRDefault="00B304AD">
      <w:pPr>
        <w:pStyle w:val="ConsPlusNormal"/>
        <w:spacing w:line="200" w:lineRule="atLeast"/>
        <w:ind w:firstLine="0"/>
        <w:jc w:val="both"/>
        <w:rPr>
          <w:b/>
          <w:bCs/>
          <w:i/>
          <w:color w:val="000000"/>
          <w:sz w:val="24"/>
          <w:szCs w:val="24"/>
          <w:highlight w:val="white"/>
        </w:rPr>
      </w:pPr>
    </w:p>
    <w:p w:rsidR="004C4341" w:rsidRDefault="00FD1E48" w:rsidP="00EA15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154B">
        <w:rPr>
          <w:rFonts w:ascii="Times New Roman" w:hAnsi="Times New Roman"/>
        </w:rPr>
        <w:t xml:space="preserve">В </w:t>
      </w:r>
      <w:r w:rsidR="00B807E9">
        <w:rPr>
          <w:rFonts w:ascii="Times New Roman" w:hAnsi="Times New Roman"/>
        </w:rPr>
        <w:t xml:space="preserve">рамках реализации мероприятий в </w:t>
      </w:r>
      <w:r w:rsidR="00EA154B">
        <w:rPr>
          <w:rFonts w:ascii="Times New Roman" w:hAnsi="Times New Roman"/>
        </w:rPr>
        <w:t xml:space="preserve">учреждениях культуры </w:t>
      </w:r>
      <w:r w:rsidR="00EA154B" w:rsidRPr="00EA154B">
        <w:rPr>
          <w:rFonts w:ascii="Times New Roman" w:hAnsi="Times New Roman"/>
        </w:rPr>
        <w:t xml:space="preserve">МКУК «МЦБС Никольского района» распространено </w:t>
      </w:r>
      <w:r w:rsidR="008544F8">
        <w:rPr>
          <w:rFonts w:ascii="Times New Roman" w:hAnsi="Times New Roman"/>
          <w:b/>
        </w:rPr>
        <w:t>135</w:t>
      </w:r>
      <w:r w:rsidR="00EA154B" w:rsidRPr="00EA154B">
        <w:rPr>
          <w:rFonts w:ascii="Times New Roman" w:hAnsi="Times New Roman"/>
          <w:b/>
        </w:rPr>
        <w:t xml:space="preserve"> экземпляров</w:t>
      </w:r>
      <w:r w:rsidR="000A49AA">
        <w:rPr>
          <w:rFonts w:ascii="Times New Roman" w:hAnsi="Times New Roman"/>
          <w:b/>
        </w:rPr>
        <w:t xml:space="preserve"> буклетов профилактической направленности</w:t>
      </w:r>
      <w:r w:rsidR="00CD17C5">
        <w:rPr>
          <w:rFonts w:ascii="Times New Roman" w:hAnsi="Times New Roman"/>
          <w:b/>
        </w:rPr>
        <w:t xml:space="preserve"> на общую сумму 7,0 тысяч рублей</w:t>
      </w:r>
      <w:r w:rsidR="000A49AA">
        <w:rPr>
          <w:rFonts w:ascii="Times New Roman" w:hAnsi="Times New Roman"/>
          <w:b/>
        </w:rPr>
        <w:t>.</w:t>
      </w:r>
      <w:r w:rsidR="00EA154B" w:rsidRPr="00EA154B">
        <w:rPr>
          <w:rFonts w:ascii="Times New Roman" w:hAnsi="Times New Roman"/>
        </w:rPr>
        <w:t xml:space="preserve"> Раздаточный материал антинаркотической, антиалкогольной направленности и зависимости от </w:t>
      </w:r>
      <w:proofErr w:type="spellStart"/>
      <w:r w:rsidR="00EA154B" w:rsidRPr="00EA154B">
        <w:rPr>
          <w:rFonts w:ascii="Times New Roman" w:hAnsi="Times New Roman"/>
        </w:rPr>
        <w:t>психоактивных</w:t>
      </w:r>
      <w:proofErr w:type="spellEnd"/>
      <w:r w:rsidR="00EA154B" w:rsidRPr="00EA154B">
        <w:rPr>
          <w:rFonts w:ascii="Times New Roman" w:hAnsi="Times New Roman"/>
        </w:rPr>
        <w:t xml:space="preserve"> веществ распространен на мероприятиях МКУК «МЦБС Никольского </w:t>
      </w:r>
      <w:r w:rsidR="00EA154B" w:rsidRPr="00EA154B">
        <w:rPr>
          <w:rFonts w:ascii="Times New Roman" w:hAnsi="Times New Roman"/>
        </w:rPr>
        <w:lastRenderedPageBreak/>
        <w:t>района» по пропаганде здорового образа жизни и профилактике вредных привычек.</w:t>
      </w:r>
      <w:r w:rsidR="00EA154B">
        <w:rPr>
          <w:rFonts w:ascii="Times New Roman" w:hAnsi="Times New Roman"/>
        </w:rPr>
        <w:t xml:space="preserve"> </w:t>
      </w:r>
      <w:r w:rsidR="00671BD2">
        <w:rPr>
          <w:rFonts w:ascii="Times New Roman" w:hAnsi="Times New Roman"/>
        </w:rPr>
        <w:t>Цикл часов здоровья «</w:t>
      </w:r>
      <w:proofErr w:type="gramStart"/>
      <w:r w:rsidR="00671BD2">
        <w:rPr>
          <w:rFonts w:ascii="Times New Roman" w:hAnsi="Times New Roman"/>
        </w:rPr>
        <w:t>Жить-здорово</w:t>
      </w:r>
      <w:proofErr w:type="gramEnd"/>
      <w:r w:rsidR="00671BD2">
        <w:rPr>
          <w:rFonts w:ascii="Times New Roman" w:hAnsi="Times New Roman"/>
        </w:rPr>
        <w:t>!» проведен библиотеками МКУК «МЦБС»,</w:t>
      </w:r>
      <w:r w:rsidR="00EA154B" w:rsidRPr="00EA154B">
        <w:rPr>
          <w:rFonts w:ascii="Times New Roman" w:hAnsi="Times New Roman"/>
        </w:rPr>
        <w:t xml:space="preserve"> </w:t>
      </w:r>
      <w:r w:rsidR="00EA154B" w:rsidRPr="00EA154B">
        <w:rPr>
          <w:rFonts w:ascii="Times New Roman" w:hAnsi="Times New Roman"/>
          <w:b/>
        </w:rPr>
        <w:t xml:space="preserve">проведено </w:t>
      </w:r>
      <w:r w:rsidR="00671BD2">
        <w:rPr>
          <w:rFonts w:ascii="Times New Roman" w:hAnsi="Times New Roman"/>
          <w:b/>
        </w:rPr>
        <w:t>20 мероприятий, приняли участие 321</w:t>
      </w:r>
      <w:r w:rsidR="00EA154B" w:rsidRPr="00EA154B">
        <w:rPr>
          <w:rFonts w:ascii="Times New Roman" w:hAnsi="Times New Roman"/>
          <w:b/>
        </w:rPr>
        <w:t xml:space="preserve"> человек</w:t>
      </w:r>
      <w:r w:rsidR="00EA154B" w:rsidRPr="00EA154B">
        <w:rPr>
          <w:rFonts w:ascii="Times New Roman" w:hAnsi="Times New Roman"/>
        </w:rPr>
        <w:t xml:space="preserve">.  Перечень проведенных мероприятий: </w:t>
      </w:r>
      <w:r w:rsidR="00671BD2">
        <w:rPr>
          <w:rFonts w:ascii="Times New Roman" w:hAnsi="Times New Roman"/>
        </w:rPr>
        <w:t xml:space="preserve">спортивный час «Здоров </w:t>
      </w:r>
      <w:proofErr w:type="gramStart"/>
      <w:r w:rsidR="00671BD2">
        <w:rPr>
          <w:rFonts w:ascii="Times New Roman" w:hAnsi="Times New Roman"/>
        </w:rPr>
        <w:t>будешь-все</w:t>
      </w:r>
      <w:proofErr w:type="gramEnd"/>
      <w:r w:rsidR="00671BD2">
        <w:rPr>
          <w:rFonts w:ascii="Times New Roman" w:hAnsi="Times New Roman"/>
        </w:rPr>
        <w:t xml:space="preserve"> добудешь»</w:t>
      </w:r>
      <w:r w:rsidR="009C61E7">
        <w:rPr>
          <w:rFonts w:ascii="Times New Roman" w:hAnsi="Times New Roman"/>
        </w:rPr>
        <w:t xml:space="preserve">, спортивно-игровая программа «Спортом надо заниматься, чтобы жизни улыбаться». ЦРБ им. Г.Н. Потанина отметила День здоровья зарядкой. </w:t>
      </w:r>
      <w:r w:rsidR="00367DD4">
        <w:rPr>
          <w:rFonts w:ascii="Times New Roman" w:hAnsi="Times New Roman"/>
        </w:rPr>
        <w:t>На</w:t>
      </w:r>
      <w:r w:rsidR="009C61E7">
        <w:rPr>
          <w:rFonts w:ascii="Times New Roman" w:hAnsi="Times New Roman"/>
        </w:rPr>
        <w:t xml:space="preserve"> мероприятиях было распространено 135 буклетов </w:t>
      </w:r>
      <w:r w:rsidR="00367DD4">
        <w:rPr>
          <w:rFonts w:ascii="Times New Roman" w:hAnsi="Times New Roman"/>
        </w:rPr>
        <w:t xml:space="preserve">– «Осторожно: </w:t>
      </w:r>
      <w:proofErr w:type="spellStart"/>
      <w:r w:rsidR="00367DD4">
        <w:rPr>
          <w:rFonts w:ascii="Times New Roman" w:hAnsi="Times New Roman"/>
        </w:rPr>
        <w:t>Снюс</w:t>
      </w:r>
      <w:proofErr w:type="spellEnd"/>
      <w:r w:rsidR="00367DD4">
        <w:rPr>
          <w:rFonts w:ascii="Times New Roman" w:hAnsi="Times New Roman"/>
        </w:rPr>
        <w:t xml:space="preserve">!», «Опасная </w:t>
      </w:r>
      <w:proofErr w:type="spellStart"/>
      <w:r w:rsidR="00367DD4">
        <w:rPr>
          <w:rFonts w:ascii="Times New Roman" w:hAnsi="Times New Roman"/>
        </w:rPr>
        <w:t>мода</w:t>
      </w:r>
      <w:proofErr w:type="gramStart"/>
      <w:r w:rsidR="00367DD4">
        <w:rPr>
          <w:rFonts w:ascii="Times New Roman" w:hAnsi="Times New Roman"/>
        </w:rPr>
        <w:t>:с</w:t>
      </w:r>
      <w:proofErr w:type="gramEnd"/>
      <w:r w:rsidR="00367DD4">
        <w:rPr>
          <w:rFonts w:ascii="Times New Roman" w:hAnsi="Times New Roman"/>
        </w:rPr>
        <w:t>нюс</w:t>
      </w:r>
      <w:proofErr w:type="spellEnd"/>
      <w:r w:rsidR="00367DD4">
        <w:rPr>
          <w:rFonts w:ascii="Times New Roman" w:hAnsi="Times New Roman"/>
        </w:rPr>
        <w:t>», «</w:t>
      </w:r>
      <w:proofErr w:type="spellStart"/>
      <w:r w:rsidR="00367DD4">
        <w:rPr>
          <w:rFonts w:ascii="Times New Roman" w:hAnsi="Times New Roman"/>
        </w:rPr>
        <w:t>Снюс</w:t>
      </w:r>
      <w:proofErr w:type="spellEnd"/>
      <w:r w:rsidR="00367DD4">
        <w:rPr>
          <w:rFonts w:ascii="Times New Roman" w:hAnsi="Times New Roman"/>
        </w:rPr>
        <w:t xml:space="preserve"> и никотиновые пастилки».</w:t>
      </w:r>
      <w:r w:rsidR="00EA154B" w:rsidRPr="00EA154B">
        <w:rPr>
          <w:rFonts w:ascii="Times New Roman" w:hAnsi="Times New Roman"/>
        </w:rPr>
        <w:t xml:space="preserve"> </w:t>
      </w:r>
    </w:p>
    <w:p w:rsidR="00EA154B" w:rsidRPr="00EA154B" w:rsidRDefault="00EA154B" w:rsidP="00EA154B">
      <w:pPr>
        <w:jc w:val="both"/>
        <w:rPr>
          <w:rFonts w:ascii="Times New Roman" w:hAnsi="Times New Roman"/>
        </w:rPr>
      </w:pPr>
      <w:r w:rsidRPr="00EA154B">
        <w:rPr>
          <w:rFonts w:ascii="Times New Roman" w:hAnsi="Times New Roman"/>
        </w:rPr>
        <w:t xml:space="preserve">МБУК «РДК» ведется  работа </w:t>
      </w:r>
      <w:proofErr w:type="gramStart"/>
      <w:r w:rsidRPr="00EA154B">
        <w:rPr>
          <w:rFonts w:ascii="Times New Roman" w:hAnsi="Times New Roman"/>
        </w:rPr>
        <w:t>согласно плана</w:t>
      </w:r>
      <w:proofErr w:type="gramEnd"/>
      <w:r w:rsidRPr="00EA154B">
        <w:rPr>
          <w:rFonts w:ascii="Times New Roman" w:hAnsi="Times New Roman"/>
        </w:rPr>
        <w:t xml:space="preserve"> реализации муниципальной программы "Обеспечение законности, правопорядка и общественной безопасности в Никольском муниципальном районе на 2020-2025 годы".</w:t>
      </w:r>
    </w:p>
    <w:p w:rsidR="006E1329" w:rsidRDefault="00EA154B" w:rsidP="006E1329">
      <w:pPr>
        <w:ind w:firstLine="426"/>
        <w:jc w:val="both"/>
        <w:rPr>
          <w:rFonts w:ascii="Times New Roman" w:hAnsi="Times New Roman"/>
        </w:rPr>
      </w:pPr>
      <w:r w:rsidRPr="00EA154B">
        <w:rPr>
          <w:rFonts w:ascii="Times New Roman" w:hAnsi="Times New Roman"/>
        </w:rPr>
        <w:t xml:space="preserve">     </w:t>
      </w:r>
      <w:r w:rsidR="000A49AA">
        <w:rPr>
          <w:rFonts w:ascii="Times New Roman" w:hAnsi="Times New Roman"/>
        </w:rPr>
        <w:t>В течение 2022</w:t>
      </w:r>
      <w:r w:rsidRPr="00EA154B">
        <w:rPr>
          <w:rFonts w:ascii="Times New Roman" w:hAnsi="Times New Roman"/>
        </w:rPr>
        <w:t xml:space="preserve"> года   вели свою работу 48   клубных формирований, из них  для детей до 14 лет - 22 клубных формирования, число участников  - 20</w:t>
      </w:r>
      <w:r w:rsidR="000A49AA">
        <w:rPr>
          <w:rFonts w:ascii="Times New Roman" w:hAnsi="Times New Roman"/>
        </w:rPr>
        <w:t>9</w:t>
      </w:r>
      <w:r w:rsidRPr="00EA154B">
        <w:rPr>
          <w:rFonts w:ascii="Times New Roman" w:hAnsi="Times New Roman"/>
        </w:rPr>
        <w:t xml:space="preserve"> человек. Для  молодежи от 14 до 35 лет 11 клубных формирований, число  участников - 2</w:t>
      </w:r>
      <w:r w:rsidR="00B758D9">
        <w:rPr>
          <w:rFonts w:ascii="Times New Roman" w:hAnsi="Times New Roman"/>
        </w:rPr>
        <w:t>21</w:t>
      </w:r>
      <w:r w:rsidRPr="00EA154B">
        <w:rPr>
          <w:rFonts w:ascii="Times New Roman" w:hAnsi="Times New Roman"/>
        </w:rPr>
        <w:t xml:space="preserve"> человек.</w:t>
      </w:r>
      <w:r w:rsidR="006E1329">
        <w:rPr>
          <w:rFonts w:ascii="Times New Roman" w:hAnsi="Times New Roman"/>
        </w:rPr>
        <w:t xml:space="preserve"> </w:t>
      </w:r>
      <w:r w:rsidRPr="00EA154B">
        <w:rPr>
          <w:rFonts w:ascii="Times New Roman" w:hAnsi="Times New Roman"/>
        </w:rPr>
        <w:t>В течение 202</w:t>
      </w:r>
      <w:r w:rsidR="00B758D9">
        <w:rPr>
          <w:rFonts w:ascii="Times New Roman" w:hAnsi="Times New Roman"/>
        </w:rPr>
        <w:t>2</w:t>
      </w:r>
      <w:r w:rsidRPr="00EA154B">
        <w:rPr>
          <w:rFonts w:ascii="Times New Roman" w:hAnsi="Times New Roman"/>
        </w:rPr>
        <w:t xml:space="preserve"> года для </w:t>
      </w:r>
      <w:r w:rsidR="006E1329">
        <w:rPr>
          <w:rFonts w:ascii="Times New Roman" w:hAnsi="Times New Roman"/>
        </w:rPr>
        <w:t xml:space="preserve">детей до 17 лет было проведено </w:t>
      </w:r>
      <w:r w:rsidRPr="00EA154B">
        <w:rPr>
          <w:rFonts w:ascii="Times New Roman" w:hAnsi="Times New Roman"/>
        </w:rPr>
        <w:t xml:space="preserve"> 1</w:t>
      </w:r>
      <w:r w:rsidR="00B758D9">
        <w:rPr>
          <w:rFonts w:ascii="Times New Roman" w:hAnsi="Times New Roman"/>
        </w:rPr>
        <w:t>19</w:t>
      </w:r>
      <w:r w:rsidRPr="00EA154B">
        <w:rPr>
          <w:rFonts w:ascii="Times New Roman" w:hAnsi="Times New Roman"/>
        </w:rPr>
        <w:t xml:space="preserve">   культурно-досуговых мероприятия,  которые посетили  - </w:t>
      </w:r>
      <w:r w:rsidR="00B758D9">
        <w:rPr>
          <w:rFonts w:ascii="Times New Roman" w:hAnsi="Times New Roman"/>
        </w:rPr>
        <w:t>11</w:t>
      </w:r>
      <w:r w:rsidRPr="00EA154B">
        <w:rPr>
          <w:rFonts w:ascii="Times New Roman" w:hAnsi="Times New Roman"/>
        </w:rPr>
        <w:t xml:space="preserve"> </w:t>
      </w:r>
      <w:r w:rsidR="00B758D9">
        <w:rPr>
          <w:rFonts w:ascii="Times New Roman" w:hAnsi="Times New Roman"/>
        </w:rPr>
        <w:t>415</w:t>
      </w:r>
      <w:r w:rsidRPr="00EA154B">
        <w:rPr>
          <w:rFonts w:ascii="Times New Roman" w:hAnsi="Times New Roman"/>
        </w:rPr>
        <w:t xml:space="preserve">  человек. </w:t>
      </w:r>
    </w:p>
    <w:p w:rsidR="006E1329" w:rsidRPr="006E1329" w:rsidRDefault="006E1329" w:rsidP="006E1329">
      <w:pPr>
        <w:ind w:firstLine="426"/>
        <w:jc w:val="both"/>
      </w:pPr>
      <w:r w:rsidRPr="006E1329">
        <w:t>Для детей и подростков в  Районном Доме культуры работают следующие клубные формирования: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-игра на гитаре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-клуб современных танцев "</w:t>
      </w:r>
      <w:r w:rsidRPr="006E1329">
        <w:rPr>
          <w:rFonts w:ascii="Times New Roman" w:hAnsi="Times New Roman"/>
          <w:lang w:val="en-US"/>
        </w:rPr>
        <w:t>SAVAGE</w:t>
      </w:r>
      <w:r w:rsidRPr="006E1329">
        <w:rPr>
          <w:rFonts w:ascii="Times New Roman" w:hAnsi="Times New Roman"/>
        </w:rPr>
        <w:t>"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-вокальные коллективы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-сольное пение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</w:t>
      </w:r>
      <w:proofErr w:type="gramStart"/>
      <w:r w:rsidRPr="006E1329">
        <w:rPr>
          <w:rFonts w:ascii="Times New Roman" w:hAnsi="Times New Roman"/>
        </w:rPr>
        <w:t>молодежное</w:t>
      </w:r>
      <w:proofErr w:type="gramEnd"/>
      <w:r w:rsidRPr="006E1329">
        <w:rPr>
          <w:rFonts w:ascii="Times New Roman" w:hAnsi="Times New Roman"/>
        </w:rPr>
        <w:t xml:space="preserve">  Арт-движение «Объединяя идеи», где также наряду с основной  ведется волонтерская деятельность.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-клуб «Шахматист»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-клуб настольных игр</w:t>
      </w:r>
    </w:p>
    <w:p w:rsidR="006E1329" w:rsidRPr="006E1329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 xml:space="preserve">-семейный клуб «Счастливы вместе», который могут посещать </w:t>
      </w:r>
      <w:proofErr w:type="gramStart"/>
      <w:r w:rsidRPr="006E1329">
        <w:rPr>
          <w:rFonts w:ascii="Times New Roman" w:hAnsi="Times New Roman"/>
        </w:rPr>
        <w:t>семьи</w:t>
      </w:r>
      <w:proofErr w:type="gramEnd"/>
      <w:r w:rsidRPr="006E1329">
        <w:rPr>
          <w:rFonts w:ascii="Times New Roman" w:hAnsi="Times New Roman"/>
        </w:rPr>
        <w:t xml:space="preserve">  у которых  дети состоят на профилактическом учете.</w:t>
      </w:r>
    </w:p>
    <w:p w:rsidR="00EA154B" w:rsidRDefault="006E1329" w:rsidP="006E1329">
      <w:pPr>
        <w:ind w:firstLine="426"/>
        <w:jc w:val="both"/>
        <w:rPr>
          <w:rFonts w:ascii="Times New Roman" w:hAnsi="Times New Roman"/>
        </w:rPr>
      </w:pPr>
      <w:r w:rsidRPr="006E1329">
        <w:rPr>
          <w:rFonts w:ascii="Times New Roman" w:hAnsi="Times New Roman"/>
        </w:rPr>
        <w:t>Наибольшее количество  клубных формирований, ведут свою работу на безвозмездной основе.</w:t>
      </w:r>
    </w:p>
    <w:p w:rsidR="006E1329" w:rsidRDefault="00FD1E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образовательных учреждениях Никольского района проводились беседы, классные часы, досуговые и массовые профилактические мероприятия, акции, конкурсы антинаркотической направленности с привлечением различных специалистов (фельдшера, психологи, наркологи), проводятся разъяснительные беседы и родительские собрания по профилактике злоупотребления курительных смесей.</w:t>
      </w:r>
      <w:r w:rsidR="006E1329">
        <w:rPr>
          <w:rFonts w:ascii="Times New Roman" w:hAnsi="Times New Roman"/>
        </w:rPr>
        <w:t xml:space="preserve"> </w:t>
      </w:r>
      <w:r w:rsidR="00060C63">
        <w:rPr>
          <w:rFonts w:ascii="Times New Roman" w:hAnsi="Times New Roman"/>
        </w:rPr>
        <w:t>Прове</w:t>
      </w:r>
      <w:r w:rsidR="006E1329">
        <w:rPr>
          <w:rFonts w:ascii="Times New Roman" w:hAnsi="Times New Roman"/>
        </w:rPr>
        <w:t>д</w:t>
      </w:r>
      <w:r w:rsidR="00060C63">
        <w:rPr>
          <w:rFonts w:ascii="Times New Roman" w:hAnsi="Times New Roman"/>
        </w:rPr>
        <w:t>ены</w:t>
      </w:r>
      <w:r w:rsidR="006E1329">
        <w:rPr>
          <w:rFonts w:ascii="Times New Roman" w:hAnsi="Times New Roman"/>
        </w:rPr>
        <w:t xml:space="preserve"> районные конкурсы «Перекресток семи дорог», «Мы за ЗОЖ».</w:t>
      </w:r>
      <w:r>
        <w:rPr>
          <w:rFonts w:ascii="Times New Roman" w:hAnsi="Times New Roman"/>
        </w:rPr>
        <w:tab/>
      </w:r>
    </w:p>
    <w:p w:rsidR="00B304AD" w:rsidRPr="00707B88" w:rsidRDefault="00FD1E48" w:rsidP="00060C63">
      <w:pPr>
        <w:ind w:firstLine="709"/>
        <w:jc w:val="both"/>
        <w:rPr>
          <w:rFonts w:ascii="Times New Roman" w:hAnsi="Times New Roman"/>
          <w:color w:val="auto"/>
        </w:rPr>
      </w:pPr>
      <w:r w:rsidRPr="00707B88">
        <w:rPr>
          <w:rFonts w:ascii="Times New Roman" w:hAnsi="Times New Roman"/>
          <w:color w:val="auto"/>
        </w:rPr>
        <w:t xml:space="preserve">БУЗ </w:t>
      </w:r>
      <w:proofErr w:type="gramStart"/>
      <w:r w:rsidRPr="00707B88">
        <w:rPr>
          <w:rFonts w:ascii="Times New Roman" w:hAnsi="Times New Roman"/>
          <w:color w:val="auto"/>
        </w:rPr>
        <w:t>ВО</w:t>
      </w:r>
      <w:proofErr w:type="gramEnd"/>
      <w:r w:rsidRPr="00707B88">
        <w:rPr>
          <w:rFonts w:ascii="Times New Roman" w:hAnsi="Times New Roman"/>
          <w:color w:val="auto"/>
        </w:rPr>
        <w:t xml:space="preserve"> «Никольская ЦРБ» фельдшером наркологического кабинета проводятся освидетельствования на наркотическое опьянение, на алкоголь. Также фельдшерами проводятся лекции с подростками по профилактике алкоголизма и наркомании и </w:t>
      </w:r>
      <w:proofErr w:type="spellStart"/>
      <w:r w:rsidRPr="00707B88">
        <w:rPr>
          <w:rFonts w:ascii="Times New Roman" w:hAnsi="Times New Roman"/>
          <w:color w:val="auto"/>
        </w:rPr>
        <w:t>табакокурения</w:t>
      </w:r>
      <w:proofErr w:type="spellEnd"/>
      <w:r w:rsidRPr="00707B88">
        <w:rPr>
          <w:rFonts w:ascii="Times New Roman" w:hAnsi="Times New Roman"/>
          <w:color w:val="auto"/>
        </w:rPr>
        <w:t xml:space="preserve">. </w:t>
      </w:r>
    </w:p>
    <w:p w:rsidR="00EB3962" w:rsidRPr="00EB3962" w:rsidRDefault="00EB3962" w:rsidP="00EB3962">
      <w:pPr>
        <w:ind w:firstLine="709"/>
        <w:jc w:val="both"/>
        <w:rPr>
          <w:rFonts w:ascii="Times New Roman" w:hAnsi="Times New Roman"/>
          <w:color w:val="auto"/>
        </w:rPr>
      </w:pPr>
      <w:r w:rsidRPr="00EB3962">
        <w:rPr>
          <w:rFonts w:ascii="Times New Roman" w:hAnsi="Times New Roman"/>
          <w:color w:val="auto"/>
        </w:rPr>
        <w:t xml:space="preserve">БУ СО ВО «КЦСОН Никольского района» проводится  профилактическая работа в семьях, находящихся в социально опасном положении.  В 2022 году индивидуально - профилактической работой охвачена 51 семья в СОП, в которой проживало  138 детей.   В ходе межведомственного взаимодействия проведено 46  рейдов по месту жительства неблагополучных семей, по месту  учебы подростков, состоящих на учете в ГДН ОВД по Никольскому району, КДН и ЗП и 115 выходов специалистами отделения по работе с семьей и детьми.  </w:t>
      </w:r>
    </w:p>
    <w:p w:rsidR="00EB3962" w:rsidRPr="00EB3962" w:rsidRDefault="00EB3962" w:rsidP="00B807E9">
      <w:pPr>
        <w:ind w:firstLine="709"/>
        <w:jc w:val="both"/>
        <w:rPr>
          <w:rFonts w:ascii="Times New Roman" w:hAnsi="Times New Roman"/>
          <w:color w:val="auto"/>
        </w:rPr>
      </w:pPr>
      <w:bookmarkStart w:id="0" w:name="_GoBack"/>
      <w:bookmarkEnd w:id="0"/>
      <w:r w:rsidRPr="00EB3962">
        <w:rPr>
          <w:rFonts w:ascii="Times New Roman" w:hAnsi="Times New Roman"/>
          <w:color w:val="auto"/>
        </w:rPr>
        <w:t>Специалистами отделения по работе с семьей и детьми  проводились профилактические беседы: "Семья пример всему", "Подростковый алкоголизм", " О серьезном с родителями", а также разработаны и вручены памятки</w:t>
      </w:r>
      <w:proofErr w:type="gramStart"/>
      <w:r w:rsidRPr="00EB3962">
        <w:rPr>
          <w:rFonts w:ascii="Times New Roman" w:hAnsi="Times New Roman"/>
          <w:color w:val="auto"/>
        </w:rPr>
        <w:t xml:space="preserve"> :</w:t>
      </w:r>
      <w:proofErr w:type="gramEnd"/>
      <w:r w:rsidRPr="00EB3962">
        <w:rPr>
          <w:rFonts w:ascii="Times New Roman" w:hAnsi="Times New Roman"/>
          <w:color w:val="auto"/>
        </w:rPr>
        <w:t xml:space="preserve"> "Трезвость-норма жизни", "Наркотики - удел </w:t>
      </w:r>
      <w:proofErr w:type="spellStart"/>
      <w:r w:rsidRPr="00EB3962">
        <w:rPr>
          <w:rFonts w:ascii="Times New Roman" w:hAnsi="Times New Roman"/>
          <w:color w:val="auto"/>
        </w:rPr>
        <w:t>слабых"</w:t>
      </w:r>
      <w:proofErr w:type="gramStart"/>
      <w:r w:rsidRPr="00EB3962">
        <w:rPr>
          <w:rFonts w:ascii="Times New Roman" w:hAnsi="Times New Roman"/>
          <w:color w:val="auto"/>
        </w:rPr>
        <w:t>,"</w:t>
      </w:r>
      <w:proofErr w:type="gramEnd"/>
      <w:r w:rsidRPr="00EB3962">
        <w:rPr>
          <w:rFonts w:ascii="Times New Roman" w:hAnsi="Times New Roman"/>
          <w:color w:val="auto"/>
        </w:rPr>
        <w:t>Жизнь</w:t>
      </w:r>
      <w:proofErr w:type="spellEnd"/>
      <w:r w:rsidRPr="00EB3962">
        <w:rPr>
          <w:rFonts w:ascii="Times New Roman" w:hAnsi="Times New Roman"/>
          <w:color w:val="auto"/>
        </w:rPr>
        <w:t xml:space="preserve"> без наркотиков!", "Не отнимай у себя </w:t>
      </w:r>
      <w:proofErr w:type="spellStart"/>
      <w:r w:rsidRPr="00EB3962">
        <w:rPr>
          <w:rFonts w:ascii="Times New Roman" w:hAnsi="Times New Roman"/>
          <w:color w:val="auto"/>
        </w:rPr>
        <w:t>ЗАВТРА","Мы</w:t>
      </w:r>
      <w:proofErr w:type="spellEnd"/>
      <w:r w:rsidRPr="00EB3962">
        <w:rPr>
          <w:rFonts w:ascii="Times New Roman" w:hAnsi="Times New Roman"/>
          <w:color w:val="auto"/>
        </w:rPr>
        <w:t xml:space="preserve"> против наркотиков", "Наркомания -угроза </w:t>
      </w:r>
      <w:proofErr w:type="spellStart"/>
      <w:r w:rsidRPr="00EB3962">
        <w:rPr>
          <w:rFonts w:ascii="Times New Roman" w:hAnsi="Times New Roman"/>
          <w:color w:val="auto"/>
        </w:rPr>
        <w:t>жизни","Имя</w:t>
      </w:r>
      <w:proofErr w:type="spellEnd"/>
      <w:r w:rsidRPr="00EB3962">
        <w:rPr>
          <w:rFonts w:ascii="Times New Roman" w:hAnsi="Times New Roman"/>
          <w:color w:val="auto"/>
        </w:rPr>
        <w:t xml:space="preserve"> беды-</w:t>
      </w:r>
      <w:proofErr w:type="spellStart"/>
      <w:r w:rsidRPr="00EB3962">
        <w:rPr>
          <w:rFonts w:ascii="Times New Roman" w:hAnsi="Times New Roman"/>
          <w:color w:val="auto"/>
        </w:rPr>
        <w:t>НАРКОТИК","Умей</w:t>
      </w:r>
      <w:proofErr w:type="spellEnd"/>
      <w:r w:rsidRPr="00EB3962">
        <w:rPr>
          <w:rFonts w:ascii="Times New Roman" w:hAnsi="Times New Roman"/>
          <w:color w:val="auto"/>
        </w:rPr>
        <w:t xml:space="preserve"> сказать НЕТ!". В ходе проведения районной межведомственной комплексной профилактической операции «Подросток» </w:t>
      </w:r>
      <w:r w:rsidRPr="00EB3962">
        <w:rPr>
          <w:rFonts w:ascii="Times New Roman" w:hAnsi="Times New Roman"/>
          <w:color w:val="auto"/>
        </w:rPr>
        <w:lastRenderedPageBreak/>
        <w:t xml:space="preserve">по выявлению несовершеннолетних, находящихся в социально — опасном положении в  2022  году проведено  39 выходов в семьи с </w:t>
      </w:r>
      <w:proofErr w:type="gramStart"/>
      <w:r w:rsidRPr="00EB3962">
        <w:rPr>
          <w:rFonts w:ascii="Times New Roman" w:hAnsi="Times New Roman"/>
          <w:color w:val="auto"/>
        </w:rPr>
        <w:t>детьми</w:t>
      </w:r>
      <w:proofErr w:type="gramEnd"/>
      <w:r w:rsidRPr="00EB3962">
        <w:rPr>
          <w:rFonts w:ascii="Times New Roman" w:hAnsi="Times New Roman"/>
          <w:color w:val="auto"/>
        </w:rPr>
        <w:t xml:space="preserve"> в результате которых 27 несовершеннолетних были признаны нуждающимися в социальном обслуживании в полустационарной форме. В ходе антинаркотической акции «Сообщи, где торгуют смертью»   проведена уличная акция членами волонтерского отряда «По зову сердца»   направленная на профилактику употребления </w:t>
      </w:r>
      <w:proofErr w:type="spellStart"/>
      <w:r w:rsidRPr="00EB3962">
        <w:rPr>
          <w:rFonts w:ascii="Times New Roman" w:hAnsi="Times New Roman"/>
          <w:color w:val="auto"/>
        </w:rPr>
        <w:t>психоактивных</w:t>
      </w:r>
      <w:proofErr w:type="spellEnd"/>
      <w:r w:rsidRPr="00EB3962">
        <w:rPr>
          <w:rFonts w:ascii="Times New Roman" w:hAnsi="Times New Roman"/>
          <w:color w:val="auto"/>
        </w:rPr>
        <w:t xml:space="preserve"> веществ,  распространено 85 буклетов и памяток, в отделении по работе с семьей и детьми оформлен информационный стенд.     В рамках акции «Вологодская область – за трезвый образ жизни» добровольцы провели уличную акцию, в ходе которой распространяли среди жителей города Никольска буклеты «Трезвость-норма жизни!» (60 штук). </w:t>
      </w:r>
    </w:p>
    <w:p w:rsidR="00EB3962" w:rsidRDefault="00EB3962" w:rsidP="00B807E9">
      <w:pPr>
        <w:ind w:firstLine="709"/>
        <w:jc w:val="both"/>
        <w:rPr>
          <w:rFonts w:ascii="Times New Roman" w:hAnsi="Times New Roman"/>
          <w:color w:val="auto"/>
        </w:rPr>
      </w:pPr>
      <w:r w:rsidRPr="00EB3962">
        <w:rPr>
          <w:rFonts w:ascii="Times New Roman" w:hAnsi="Times New Roman"/>
          <w:color w:val="auto"/>
        </w:rPr>
        <w:t xml:space="preserve">Деятельность волонтерского отряда " По зову сердца" на базе отделения по работе с семьей и детьми БУ СО ВО "КЦСОН Никольского района" направлена на  формирование у подростков высоких нравственных качеств путем ориентации на здоровый образ жизни и оказание социальной помощи незащищенным слоям населения.  Основные направления деятельности волонтерской команды: социальное служение (организация социокультурных мероприятий для детей-инвалидов); пропаганда здорового образа жизни (организация временного досуга детей, проведение уличных акций, создание и распространение информационного материала по формированию ЗОЖ в подростковой и молодежной среде); трудовая деятельность (адресная помощь людям пожилого возраста, организация рейдов по уборке парковых территорий, памятников). Ребята из волонтерского отряда участвуют в   акциях «Стоп ВИЧ/СПИД», «Вологодская область – за трезвый образ жизни», «Подарок солдату», «День государственного флага». Волонтеры приняли участие в областной акции «Добровольцы – детям»,    ко Дню России, ко Дню образования Вологодской области, </w:t>
      </w:r>
      <w:proofErr w:type="gramStart"/>
      <w:r w:rsidRPr="00EB3962">
        <w:rPr>
          <w:rFonts w:ascii="Times New Roman" w:hAnsi="Times New Roman"/>
          <w:color w:val="auto"/>
        </w:rPr>
        <w:t>к</w:t>
      </w:r>
      <w:proofErr w:type="gramEnd"/>
      <w:r w:rsidRPr="00EB3962">
        <w:rPr>
          <w:rFonts w:ascii="Times New Roman" w:hAnsi="Times New Roman"/>
          <w:color w:val="auto"/>
        </w:rPr>
        <w:t xml:space="preserve"> Дню Космонавтики и многим другим праздникам.</w:t>
      </w:r>
    </w:p>
    <w:p w:rsidR="00B304AD" w:rsidRPr="00060C63" w:rsidRDefault="00FD1E48" w:rsidP="00EB3962">
      <w:pPr>
        <w:jc w:val="both"/>
        <w:rPr>
          <w:rFonts w:ascii="Times New Roman" w:hAnsi="Times New Roman"/>
          <w:color w:val="FF0000"/>
        </w:rPr>
      </w:pPr>
      <w:r w:rsidRPr="00060C63">
        <w:rPr>
          <w:rFonts w:ascii="Times New Roman" w:hAnsi="Times New Roman"/>
          <w:color w:val="FF0000"/>
        </w:rPr>
        <w:tab/>
      </w:r>
      <w:proofErr w:type="gramStart"/>
      <w:r w:rsidRPr="00707B88">
        <w:rPr>
          <w:rFonts w:ascii="Times New Roman" w:hAnsi="Times New Roman"/>
          <w:color w:val="auto"/>
        </w:rPr>
        <w:t xml:space="preserve">ОМВД России по Никольскому району еженедельно в предвыходные и выходные дни, а также в праздничные дни проводятся комплексные проверки с привлечением общественности, мест наибольшей концентрации молодежи, несовершеннолетних с целью пресечения распространения и употребления наркотических средств и психотропных веществ лицами, в </w:t>
      </w:r>
      <w:proofErr w:type="spellStart"/>
      <w:r w:rsidRPr="00707B88">
        <w:rPr>
          <w:rFonts w:ascii="Times New Roman" w:hAnsi="Times New Roman"/>
          <w:color w:val="auto"/>
        </w:rPr>
        <w:t>т.ч</w:t>
      </w:r>
      <w:proofErr w:type="spellEnd"/>
      <w:r w:rsidRPr="00707B88">
        <w:rPr>
          <w:rFonts w:ascii="Times New Roman" w:hAnsi="Times New Roman"/>
          <w:color w:val="auto"/>
        </w:rPr>
        <w:t>. подростками, в ходе которых проверяются дискотеки, кафе, парки, иные места концентрации молодежи г. Никольска.</w:t>
      </w:r>
      <w:proofErr w:type="gramEnd"/>
      <w:r w:rsidRPr="00707B88">
        <w:rPr>
          <w:rFonts w:ascii="Times New Roman" w:hAnsi="Times New Roman"/>
          <w:color w:val="auto"/>
        </w:rPr>
        <w:t xml:space="preserve"> Аналогичные мероприятия проводились также и на территориях сельских поселений района.</w:t>
      </w:r>
      <w:r w:rsidRPr="00060C63">
        <w:rPr>
          <w:rFonts w:ascii="Times New Roman" w:hAnsi="Times New Roman"/>
          <w:color w:val="FF0000"/>
        </w:rPr>
        <w:t xml:space="preserve"> </w:t>
      </w:r>
    </w:p>
    <w:p w:rsidR="00B304AD" w:rsidRPr="009F0D07" w:rsidRDefault="00FD1E48">
      <w:pPr>
        <w:jc w:val="both"/>
        <w:rPr>
          <w:color w:val="auto"/>
        </w:rPr>
      </w:pPr>
      <w:r w:rsidRPr="00060C63">
        <w:rPr>
          <w:rFonts w:ascii="Times New Roman" w:hAnsi="Times New Roman"/>
          <w:color w:val="FF0000"/>
        </w:rPr>
        <w:tab/>
      </w:r>
      <w:r w:rsidRPr="009F0D07">
        <w:rPr>
          <w:rFonts w:ascii="Times New Roman" w:hAnsi="Times New Roman"/>
          <w:color w:val="auto"/>
        </w:rPr>
        <w:t>В 202</w:t>
      </w:r>
      <w:r w:rsidR="00B758D9">
        <w:rPr>
          <w:rFonts w:ascii="Times New Roman" w:hAnsi="Times New Roman"/>
          <w:color w:val="auto"/>
        </w:rPr>
        <w:t>2</w:t>
      </w:r>
      <w:r w:rsidRPr="009F0D07">
        <w:rPr>
          <w:rFonts w:ascii="Times New Roman" w:hAnsi="Times New Roman"/>
          <w:color w:val="auto"/>
        </w:rPr>
        <w:t xml:space="preserve"> году были проведены 4 заседания комиссии по профилактике преступлений и антинаркотической комиссии.</w:t>
      </w:r>
    </w:p>
    <w:p w:rsidR="00B304AD" w:rsidRPr="00707B88" w:rsidRDefault="00FD1E48">
      <w:pPr>
        <w:ind w:firstLine="708"/>
        <w:jc w:val="both"/>
        <w:rPr>
          <w:rFonts w:cs="Times New Roman"/>
          <w:color w:val="auto"/>
          <w:highlight w:val="white"/>
        </w:rPr>
      </w:pPr>
      <w:r w:rsidRPr="00707B88">
        <w:rPr>
          <w:rFonts w:ascii="Times New Roman" w:hAnsi="Times New Roman" w:cs="Times New Roman CYR"/>
          <w:color w:val="auto"/>
          <w:highlight w:val="white"/>
        </w:rPr>
        <w:t>Финансовое обеспечение подпрограммы 3 исполнено на 100,0 %.</w:t>
      </w:r>
    </w:p>
    <w:p w:rsidR="00B304AD" w:rsidRDefault="00B304AD">
      <w:pPr>
        <w:jc w:val="both"/>
        <w:rPr>
          <w:rFonts w:ascii="Times New Roman" w:hAnsi="Times New Roman"/>
        </w:rPr>
      </w:pPr>
    </w:p>
    <w:p w:rsidR="00B304AD" w:rsidRDefault="00FD1E48">
      <w:pPr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расходах бюджетов на реализацию целей муниципальной программы (тыс. руб.)</w:t>
      </w:r>
    </w:p>
    <w:p w:rsidR="00B304AD" w:rsidRDefault="00B304AD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2024"/>
        <w:gridCol w:w="3805"/>
        <w:gridCol w:w="4466"/>
        <w:gridCol w:w="2181"/>
        <w:gridCol w:w="2089"/>
      </w:tblGrid>
      <w:tr w:rsidR="00B304AD">
        <w:tc>
          <w:tcPr>
            <w:tcW w:w="1886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43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530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205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Оценка расходов </w:t>
            </w:r>
          </w:p>
        </w:tc>
        <w:tc>
          <w:tcPr>
            <w:tcW w:w="2101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Фактические расходы </w:t>
            </w:r>
          </w:p>
        </w:tc>
      </w:tr>
      <w:tr w:rsidR="00B304AD">
        <w:tc>
          <w:tcPr>
            <w:tcW w:w="1886" w:type="dxa"/>
            <w:vMerge w:val="restart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«Обеспечение законности, правопорядка и общественной безопасности в  Никольском муниципальном районе на 2020-2025 годы»</w:t>
            </w:r>
          </w:p>
        </w:tc>
        <w:tc>
          <w:tcPr>
            <w:tcW w:w="4530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Всего, в том числе</w:t>
            </w:r>
          </w:p>
        </w:tc>
        <w:tc>
          <w:tcPr>
            <w:tcW w:w="2205" w:type="dxa"/>
            <w:shd w:val="clear" w:color="auto" w:fill="auto"/>
          </w:tcPr>
          <w:p w:rsidR="00B304AD" w:rsidRDefault="007A185B" w:rsidP="007A18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1697</w:t>
            </w:r>
            <w:r w:rsidR="00C54E8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B304AD" w:rsidRDefault="00C54E8A" w:rsidP="007A18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A185B">
              <w:rPr>
                <w:rFonts w:ascii="Times New Roman" w:hAnsi="Times New Roman" w:cs="Times New Roman"/>
                <w:b/>
              </w:rPr>
              <w:t>97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F4B9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  <w:b/>
              </w:rPr>
              <w:t>Собственные расходы районного бюджета</w:t>
            </w:r>
          </w:p>
        </w:tc>
        <w:tc>
          <w:tcPr>
            <w:tcW w:w="2205" w:type="dxa"/>
            <w:shd w:val="clear" w:color="auto" w:fill="auto"/>
          </w:tcPr>
          <w:p w:rsidR="00B304AD" w:rsidRDefault="00C54E8A" w:rsidP="007A18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23592">
              <w:rPr>
                <w:rFonts w:ascii="Times New Roman" w:hAnsi="Times New Roman" w:cs="Times New Roman"/>
                <w:b/>
              </w:rPr>
              <w:t>64,5</w:t>
            </w:r>
          </w:p>
        </w:tc>
        <w:tc>
          <w:tcPr>
            <w:tcW w:w="2101" w:type="dxa"/>
            <w:shd w:val="clear" w:color="auto" w:fill="auto"/>
          </w:tcPr>
          <w:p w:rsidR="00B304AD" w:rsidRDefault="002F4B9B" w:rsidP="0092359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23592"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2359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  <w:b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205" w:type="dxa"/>
            <w:shd w:val="clear" w:color="auto" w:fill="auto"/>
          </w:tcPr>
          <w:p w:rsidR="00B304AD" w:rsidRDefault="00C54E8A" w:rsidP="0092359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23592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23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B304AD" w:rsidRDefault="00C54E8A" w:rsidP="0092359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23592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2359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04AD">
        <w:tc>
          <w:tcPr>
            <w:tcW w:w="1886" w:type="dxa"/>
            <w:vMerge w:val="restart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  <w:spacing w:val="2"/>
              </w:rPr>
              <w:t>«Профилактика преступлений и иных правонарушений»</w:t>
            </w:r>
          </w:p>
        </w:tc>
        <w:tc>
          <w:tcPr>
            <w:tcW w:w="4530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05" w:type="dxa"/>
            <w:shd w:val="clear" w:color="auto" w:fill="auto"/>
          </w:tcPr>
          <w:p w:rsidR="00B304AD" w:rsidRDefault="00C54E8A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92359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923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B304AD" w:rsidRDefault="00C20323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92359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923592">
              <w:rPr>
                <w:rFonts w:ascii="Times New Roman" w:hAnsi="Times New Roman" w:cs="Times New Roman"/>
              </w:rPr>
              <w:t>1</w:t>
            </w: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</w:rPr>
              <w:t xml:space="preserve">Собственные расходы районного </w:t>
            </w:r>
            <w:r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205" w:type="dxa"/>
            <w:shd w:val="clear" w:color="auto" w:fill="auto"/>
          </w:tcPr>
          <w:p w:rsidR="00B304AD" w:rsidRDefault="00923592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  <w:r w:rsidR="00C20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B304AD" w:rsidRDefault="00923592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t>137</w:t>
            </w:r>
            <w:r w:rsidR="00C20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</w:rPr>
              <w:t xml:space="preserve">Субсидии из областного бюджета за счет средств областного бюджета </w:t>
            </w:r>
          </w:p>
        </w:tc>
        <w:tc>
          <w:tcPr>
            <w:tcW w:w="2205" w:type="dxa"/>
            <w:shd w:val="clear" w:color="auto" w:fill="auto"/>
          </w:tcPr>
          <w:p w:rsidR="00B304AD" w:rsidRDefault="00C20323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92359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="009235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B304AD" w:rsidRDefault="00C20323" w:rsidP="0092359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92359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="00923592">
              <w:rPr>
                <w:rFonts w:ascii="Times New Roman" w:hAnsi="Times New Roman" w:cs="Times New Roman"/>
              </w:rPr>
              <w:t>6</w:t>
            </w:r>
          </w:p>
        </w:tc>
      </w:tr>
      <w:tr w:rsidR="00B304AD">
        <w:tc>
          <w:tcPr>
            <w:tcW w:w="1886" w:type="dxa"/>
            <w:vMerge w:val="restart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B304AD" w:rsidRDefault="00FD1E48">
            <w:pPr>
              <w:spacing w:line="200" w:lineRule="atLeast"/>
              <w:ind w:right="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  <w:lang w:eastAsia="ru-RU"/>
              </w:rPr>
              <w:t>«Формирование законопослушного поведения участников дорожного движения»</w:t>
            </w: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05" w:type="dxa"/>
            <w:shd w:val="clear" w:color="auto" w:fill="auto"/>
          </w:tcPr>
          <w:p w:rsidR="00B304AD" w:rsidRDefault="007A185B" w:rsidP="007A185B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C20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  <w:shd w:val="clear" w:color="auto" w:fill="auto"/>
          </w:tcPr>
          <w:p w:rsidR="00B304AD" w:rsidRDefault="007A185B" w:rsidP="007A185B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C203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05" w:type="dxa"/>
            <w:shd w:val="clear" w:color="auto" w:fill="auto"/>
          </w:tcPr>
          <w:p w:rsidR="00B304AD" w:rsidRDefault="007A185B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FD1E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01" w:type="dxa"/>
            <w:shd w:val="clear" w:color="auto" w:fill="auto"/>
          </w:tcPr>
          <w:p w:rsidR="00B304AD" w:rsidRDefault="007A185B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FD1E48">
              <w:rPr>
                <w:rFonts w:ascii="Times New Roman" w:hAnsi="Times New Roman" w:cs="Times New Roman"/>
              </w:rPr>
              <w:t>,0</w:t>
            </w:r>
          </w:p>
        </w:tc>
      </w:tr>
      <w:tr w:rsidR="00B304AD">
        <w:tc>
          <w:tcPr>
            <w:tcW w:w="1886" w:type="dxa"/>
            <w:vMerge w:val="restart"/>
            <w:shd w:val="clear" w:color="auto" w:fill="auto"/>
          </w:tcPr>
          <w:p w:rsidR="00C20323" w:rsidRDefault="00C20323">
            <w:pPr>
              <w:jc w:val="center"/>
              <w:rPr>
                <w:rFonts w:ascii="Times New Roman" w:hAnsi="Times New Roman" w:cs="Times New Roman"/>
              </w:rPr>
            </w:pPr>
          </w:p>
          <w:p w:rsidR="002F4B9B" w:rsidRDefault="002F4B9B">
            <w:pPr>
              <w:jc w:val="center"/>
              <w:rPr>
                <w:rFonts w:ascii="Times New Roman" w:hAnsi="Times New Roman" w:cs="Times New Roman"/>
              </w:rPr>
            </w:pPr>
          </w:p>
          <w:p w:rsidR="007A185B" w:rsidRDefault="007A185B">
            <w:pPr>
              <w:jc w:val="center"/>
              <w:rPr>
                <w:rFonts w:ascii="Times New Roman" w:hAnsi="Times New Roman" w:cs="Times New Roman"/>
              </w:rPr>
            </w:pPr>
          </w:p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C20323" w:rsidRDefault="00C20323">
            <w:pPr>
              <w:spacing w:line="200" w:lineRule="atLeast"/>
              <w:ind w:right="1"/>
              <w:jc w:val="both"/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</w:pPr>
          </w:p>
          <w:p w:rsidR="002F4B9B" w:rsidRDefault="002F4B9B">
            <w:pPr>
              <w:spacing w:line="200" w:lineRule="atLeast"/>
              <w:ind w:right="1"/>
              <w:jc w:val="both"/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</w:pPr>
          </w:p>
          <w:p w:rsidR="00900971" w:rsidRDefault="00900971">
            <w:pPr>
              <w:spacing w:line="200" w:lineRule="atLeast"/>
              <w:ind w:right="1"/>
              <w:jc w:val="both"/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</w:pPr>
          </w:p>
          <w:p w:rsidR="00B304AD" w:rsidRDefault="00FD1E48">
            <w:pPr>
              <w:spacing w:line="200" w:lineRule="atLeast"/>
              <w:ind w:right="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  <w:p w:rsidR="00B304AD" w:rsidRDefault="00B304AD">
            <w:pPr>
              <w:spacing w:line="200" w:lineRule="atLeast"/>
              <w:ind w:right="1"/>
              <w:jc w:val="both"/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</w:pPr>
          </w:p>
        </w:tc>
        <w:tc>
          <w:tcPr>
            <w:tcW w:w="4530" w:type="dxa"/>
            <w:shd w:val="clear" w:color="auto" w:fill="auto"/>
          </w:tcPr>
          <w:p w:rsidR="002F4B9B" w:rsidRDefault="002F4B9B">
            <w:pPr>
              <w:jc w:val="center"/>
              <w:rPr>
                <w:rFonts w:ascii="Times New Roman" w:hAnsi="Times New Roman" w:cs="Times New Roman"/>
              </w:rPr>
            </w:pPr>
          </w:p>
          <w:p w:rsidR="002F4B9B" w:rsidRDefault="002F4B9B">
            <w:pPr>
              <w:jc w:val="center"/>
              <w:rPr>
                <w:rFonts w:ascii="Times New Roman" w:hAnsi="Times New Roman" w:cs="Times New Roman"/>
              </w:rPr>
            </w:pPr>
          </w:p>
          <w:p w:rsidR="00900971" w:rsidRDefault="00900971">
            <w:pPr>
              <w:jc w:val="center"/>
              <w:rPr>
                <w:rFonts w:ascii="Times New Roman" w:hAnsi="Times New Roman" w:cs="Times New Roman"/>
              </w:rPr>
            </w:pPr>
          </w:p>
          <w:p w:rsidR="00B304AD" w:rsidRDefault="00FD1E48">
            <w:pPr>
              <w:jc w:val="center"/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05" w:type="dxa"/>
            <w:shd w:val="clear" w:color="auto" w:fill="auto"/>
          </w:tcPr>
          <w:p w:rsidR="00C20323" w:rsidRDefault="00C20323" w:rsidP="007A185B">
            <w:pPr>
              <w:jc w:val="center"/>
            </w:pPr>
          </w:p>
        </w:tc>
        <w:tc>
          <w:tcPr>
            <w:tcW w:w="2101" w:type="dxa"/>
            <w:shd w:val="clear" w:color="auto" w:fill="auto"/>
          </w:tcPr>
          <w:p w:rsidR="00C20323" w:rsidRDefault="00C20323" w:rsidP="007A185B">
            <w:pPr>
              <w:jc w:val="center"/>
            </w:pPr>
          </w:p>
        </w:tc>
      </w:tr>
      <w:tr w:rsidR="00B304AD">
        <w:tc>
          <w:tcPr>
            <w:tcW w:w="1886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B304AD" w:rsidRDefault="00B30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B304AD" w:rsidRDefault="00FD1E48">
            <w:r>
              <w:rPr>
                <w:rFonts w:ascii="Times New Roman" w:hAnsi="Times New Roman" w:cs="Times New Roman"/>
              </w:rPr>
              <w:t>Собственные расходы районного бюджета</w:t>
            </w:r>
          </w:p>
        </w:tc>
        <w:tc>
          <w:tcPr>
            <w:tcW w:w="2205" w:type="dxa"/>
            <w:shd w:val="clear" w:color="auto" w:fill="auto"/>
          </w:tcPr>
          <w:p w:rsidR="00B304AD" w:rsidRDefault="00C2032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FD1E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01" w:type="dxa"/>
            <w:shd w:val="clear" w:color="auto" w:fill="auto"/>
          </w:tcPr>
          <w:p w:rsidR="00B304AD" w:rsidRDefault="00C2032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FD1E48">
              <w:rPr>
                <w:rFonts w:ascii="Times New Roman" w:hAnsi="Times New Roman" w:cs="Times New Roman"/>
              </w:rPr>
              <w:t>,0</w:t>
            </w:r>
          </w:p>
        </w:tc>
      </w:tr>
    </w:tbl>
    <w:p w:rsidR="00B304AD" w:rsidRDefault="00B304AD">
      <w:pPr>
        <w:ind w:firstLine="708"/>
        <w:jc w:val="both"/>
        <w:rPr>
          <w:rFonts w:ascii="Times New Roman" w:hAnsi="Times New Roman" w:cs="Times New Roman"/>
        </w:rPr>
      </w:pPr>
    </w:p>
    <w:p w:rsidR="00B304AD" w:rsidRPr="00652CAA" w:rsidRDefault="00FD1E48">
      <w:pPr>
        <w:pStyle w:val="ConsPlusNormal"/>
        <w:ind w:firstLine="540"/>
        <w:jc w:val="both"/>
        <w:rPr>
          <w:sz w:val="24"/>
          <w:szCs w:val="24"/>
        </w:rPr>
      </w:pPr>
      <w:r w:rsidRPr="00652CAA">
        <w:rPr>
          <w:b/>
          <w:i/>
          <w:sz w:val="24"/>
          <w:szCs w:val="24"/>
        </w:rPr>
        <w:t xml:space="preserve">СДЦ </w:t>
      </w:r>
      <w:r w:rsidRPr="00652CAA">
        <w:rPr>
          <w:b/>
          <w:i/>
          <w:sz w:val="24"/>
          <w:szCs w:val="24"/>
          <w:vertAlign w:val="superscript"/>
        </w:rPr>
        <w:t xml:space="preserve">ГП </w:t>
      </w:r>
      <w:r w:rsidR="00365BDA" w:rsidRPr="00652CAA">
        <w:rPr>
          <w:b/>
          <w:i/>
          <w:sz w:val="24"/>
          <w:szCs w:val="24"/>
        </w:rPr>
        <w:t>= 1/8</w:t>
      </w:r>
      <w:r w:rsidRPr="00652CAA">
        <w:rPr>
          <w:b/>
          <w:i/>
          <w:sz w:val="24"/>
          <w:szCs w:val="24"/>
        </w:rPr>
        <w:t>*(</w:t>
      </w:r>
      <w:r w:rsidR="00C06020" w:rsidRPr="00652CAA">
        <w:rPr>
          <w:b/>
          <w:i/>
          <w:sz w:val="24"/>
          <w:szCs w:val="24"/>
        </w:rPr>
        <w:t>1,3</w:t>
      </w:r>
      <w:r w:rsidR="00365BDA" w:rsidRPr="00652CAA">
        <w:rPr>
          <w:b/>
          <w:i/>
          <w:sz w:val="24"/>
          <w:szCs w:val="24"/>
        </w:rPr>
        <w:t>59+1,0+1</w:t>
      </w:r>
      <w:r w:rsidR="00C06020" w:rsidRPr="00652CAA">
        <w:rPr>
          <w:b/>
          <w:i/>
          <w:sz w:val="24"/>
          <w:szCs w:val="24"/>
        </w:rPr>
        <w:t>+0,38+</w:t>
      </w:r>
      <w:r w:rsidR="00365BDA" w:rsidRPr="00652CAA">
        <w:rPr>
          <w:b/>
          <w:i/>
          <w:sz w:val="24"/>
          <w:szCs w:val="24"/>
        </w:rPr>
        <w:t>0</w:t>
      </w:r>
      <w:r w:rsidR="00C06020" w:rsidRPr="00652CAA">
        <w:rPr>
          <w:b/>
          <w:i/>
          <w:sz w:val="24"/>
          <w:szCs w:val="24"/>
        </w:rPr>
        <w:t>,1</w:t>
      </w:r>
      <w:r w:rsidR="00365BDA" w:rsidRPr="00652CAA">
        <w:rPr>
          <w:b/>
          <w:i/>
          <w:sz w:val="24"/>
          <w:szCs w:val="24"/>
        </w:rPr>
        <w:t>43</w:t>
      </w:r>
      <w:r w:rsidR="00C06020" w:rsidRPr="00652CAA">
        <w:rPr>
          <w:b/>
          <w:i/>
          <w:sz w:val="24"/>
          <w:szCs w:val="24"/>
        </w:rPr>
        <w:t>+</w:t>
      </w:r>
      <w:r w:rsidR="00365BDA" w:rsidRPr="00652CAA">
        <w:rPr>
          <w:b/>
          <w:i/>
          <w:sz w:val="24"/>
          <w:szCs w:val="24"/>
        </w:rPr>
        <w:t>0,923</w:t>
      </w:r>
      <w:r w:rsidR="00C06020" w:rsidRPr="00652CAA">
        <w:rPr>
          <w:b/>
          <w:i/>
          <w:sz w:val="24"/>
          <w:szCs w:val="24"/>
        </w:rPr>
        <w:t>+</w:t>
      </w:r>
      <w:r w:rsidR="00365BDA" w:rsidRPr="00652CAA">
        <w:rPr>
          <w:b/>
          <w:i/>
          <w:sz w:val="24"/>
          <w:szCs w:val="24"/>
        </w:rPr>
        <w:t>1,0+2,5)=1/8</w:t>
      </w:r>
      <w:r w:rsidRPr="00652CAA">
        <w:rPr>
          <w:b/>
          <w:i/>
          <w:sz w:val="24"/>
          <w:szCs w:val="24"/>
        </w:rPr>
        <w:t>*</w:t>
      </w:r>
      <w:r w:rsidR="00C06020" w:rsidRPr="00652CAA">
        <w:rPr>
          <w:b/>
          <w:i/>
          <w:sz w:val="24"/>
          <w:szCs w:val="24"/>
        </w:rPr>
        <w:t>8,</w:t>
      </w:r>
      <w:r w:rsidR="00365BDA" w:rsidRPr="00652CAA">
        <w:rPr>
          <w:b/>
          <w:i/>
          <w:sz w:val="24"/>
          <w:szCs w:val="24"/>
        </w:rPr>
        <w:t>304</w:t>
      </w:r>
      <w:r w:rsidRPr="00652CAA">
        <w:rPr>
          <w:b/>
          <w:i/>
          <w:sz w:val="24"/>
          <w:szCs w:val="24"/>
        </w:rPr>
        <w:t>=</w:t>
      </w:r>
      <w:r w:rsidR="00C06020" w:rsidRPr="00652CAA">
        <w:rPr>
          <w:b/>
          <w:i/>
          <w:sz w:val="24"/>
          <w:szCs w:val="24"/>
        </w:rPr>
        <w:t>1,</w:t>
      </w:r>
      <w:r w:rsidR="00365BDA" w:rsidRPr="00652CAA">
        <w:rPr>
          <w:b/>
          <w:i/>
          <w:sz w:val="24"/>
          <w:szCs w:val="24"/>
        </w:rPr>
        <w:t>038</w:t>
      </w:r>
    </w:p>
    <w:p w:rsidR="00B304AD" w:rsidRPr="00652CAA" w:rsidRDefault="00B304AD">
      <w:pPr>
        <w:pStyle w:val="ConsPlusNormal"/>
        <w:ind w:firstLine="540"/>
        <w:jc w:val="both"/>
        <w:rPr>
          <w:b/>
          <w:i/>
          <w:sz w:val="24"/>
          <w:szCs w:val="24"/>
        </w:rPr>
      </w:pPr>
    </w:p>
    <w:p w:rsidR="00B304AD" w:rsidRPr="00652CAA" w:rsidRDefault="00FD1E48">
      <w:pPr>
        <w:pStyle w:val="ConsPlusNormal"/>
        <w:ind w:firstLine="540"/>
        <w:jc w:val="both"/>
        <w:rPr>
          <w:sz w:val="24"/>
          <w:szCs w:val="24"/>
        </w:rPr>
      </w:pPr>
      <w:r w:rsidRPr="00652CAA">
        <w:rPr>
          <w:b/>
          <w:i/>
          <w:sz w:val="24"/>
          <w:szCs w:val="24"/>
        </w:rPr>
        <w:t xml:space="preserve">ЭБС = </w:t>
      </w:r>
      <w:r w:rsidR="002C7340" w:rsidRPr="00652CAA">
        <w:rPr>
          <w:b/>
          <w:i/>
          <w:sz w:val="24"/>
          <w:szCs w:val="24"/>
        </w:rPr>
        <w:t>169</w:t>
      </w:r>
      <w:r w:rsidR="00365BDA" w:rsidRPr="00652CAA">
        <w:rPr>
          <w:b/>
          <w:i/>
          <w:sz w:val="24"/>
          <w:szCs w:val="24"/>
        </w:rPr>
        <w:t>7</w:t>
      </w:r>
      <w:r w:rsidR="002C7340" w:rsidRPr="00652CAA">
        <w:rPr>
          <w:b/>
          <w:i/>
          <w:sz w:val="24"/>
          <w:szCs w:val="24"/>
        </w:rPr>
        <w:t>,</w:t>
      </w:r>
      <w:r w:rsidR="00365BDA" w:rsidRPr="00652CAA">
        <w:rPr>
          <w:b/>
          <w:i/>
          <w:sz w:val="24"/>
          <w:szCs w:val="24"/>
        </w:rPr>
        <w:t>1</w:t>
      </w:r>
      <w:r w:rsidR="002C7340" w:rsidRPr="00652CAA">
        <w:rPr>
          <w:b/>
          <w:i/>
          <w:sz w:val="24"/>
          <w:szCs w:val="24"/>
        </w:rPr>
        <w:t>/169</w:t>
      </w:r>
      <w:r w:rsidR="00365BDA" w:rsidRPr="00652CAA">
        <w:rPr>
          <w:b/>
          <w:i/>
          <w:sz w:val="24"/>
          <w:szCs w:val="24"/>
        </w:rPr>
        <w:t>7</w:t>
      </w:r>
      <w:r w:rsidR="002C7340" w:rsidRPr="00652CAA">
        <w:rPr>
          <w:b/>
          <w:i/>
          <w:sz w:val="24"/>
          <w:szCs w:val="24"/>
        </w:rPr>
        <w:t>,</w:t>
      </w:r>
      <w:r w:rsidR="00365BDA" w:rsidRPr="00652CAA">
        <w:rPr>
          <w:b/>
          <w:i/>
          <w:sz w:val="24"/>
          <w:szCs w:val="24"/>
        </w:rPr>
        <w:t>1</w:t>
      </w:r>
      <w:r w:rsidRPr="00652CAA">
        <w:rPr>
          <w:b/>
          <w:i/>
          <w:sz w:val="24"/>
          <w:szCs w:val="24"/>
        </w:rPr>
        <w:t>=1,0</w:t>
      </w:r>
    </w:p>
    <w:p w:rsidR="00B304AD" w:rsidRPr="00652CAA" w:rsidRDefault="00B304AD">
      <w:pPr>
        <w:pStyle w:val="ConsPlusNormal"/>
        <w:ind w:firstLine="540"/>
        <w:jc w:val="both"/>
        <w:rPr>
          <w:b/>
          <w:i/>
          <w:sz w:val="24"/>
          <w:szCs w:val="24"/>
        </w:rPr>
      </w:pPr>
    </w:p>
    <w:p w:rsidR="00B304AD" w:rsidRPr="00652CAA" w:rsidRDefault="00FD1E48">
      <w:pPr>
        <w:pStyle w:val="ConsPlusNormal"/>
        <w:ind w:firstLine="0"/>
        <w:jc w:val="both"/>
        <w:rPr>
          <w:sz w:val="24"/>
          <w:szCs w:val="24"/>
        </w:rPr>
      </w:pPr>
      <w:r w:rsidRPr="00652CAA">
        <w:rPr>
          <w:b/>
          <w:i/>
          <w:sz w:val="24"/>
          <w:szCs w:val="24"/>
        </w:rPr>
        <w:t xml:space="preserve">       </w:t>
      </w:r>
      <w:proofErr w:type="gramStart"/>
      <w:r w:rsidRPr="00652CAA">
        <w:rPr>
          <w:b/>
          <w:i/>
          <w:sz w:val="24"/>
          <w:szCs w:val="24"/>
        </w:rPr>
        <w:t>ЭГП</w:t>
      </w:r>
      <w:r w:rsidRPr="00652CAA">
        <w:rPr>
          <w:b/>
          <w:i/>
          <w:sz w:val="24"/>
          <w:szCs w:val="24"/>
          <w:vertAlign w:val="superscript"/>
        </w:rPr>
        <w:t>ОБЩ</w:t>
      </w:r>
      <w:r w:rsidRPr="00652CAA">
        <w:rPr>
          <w:b/>
          <w:i/>
          <w:sz w:val="24"/>
          <w:szCs w:val="24"/>
        </w:rPr>
        <w:t xml:space="preserve"> = (</w:t>
      </w:r>
      <w:r w:rsidR="00C06020" w:rsidRPr="00652CAA">
        <w:rPr>
          <w:b/>
          <w:i/>
          <w:sz w:val="24"/>
          <w:szCs w:val="24"/>
        </w:rPr>
        <w:t>1,</w:t>
      </w:r>
      <w:r w:rsidR="00365BDA" w:rsidRPr="00652CAA">
        <w:rPr>
          <w:b/>
          <w:i/>
          <w:sz w:val="24"/>
          <w:szCs w:val="24"/>
        </w:rPr>
        <w:t>038</w:t>
      </w:r>
      <w:r w:rsidRPr="00652CAA">
        <w:rPr>
          <w:b/>
          <w:i/>
          <w:sz w:val="24"/>
          <w:szCs w:val="24"/>
        </w:rPr>
        <w:t>+(1/3*(</w:t>
      </w:r>
      <w:r w:rsidR="00B157DF" w:rsidRPr="00652CAA">
        <w:rPr>
          <w:b/>
          <w:i/>
          <w:sz w:val="24"/>
          <w:szCs w:val="24"/>
        </w:rPr>
        <w:t>1,</w:t>
      </w:r>
      <w:r w:rsidR="00652CAA" w:rsidRPr="00652CAA">
        <w:rPr>
          <w:b/>
          <w:i/>
          <w:sz w:val="24"/>
          <w:szCs w:val="24"/>
        </w:rPr>
        <w:t>620</w:t>
      </w:r>
      <w:r w:rsidR="00B157DF" w:rsidRPr="00652CAA">
        <w:rPr>
          <w:b/>
          <w:i/>
          <w:sz w:val="24"/>
          <w:szCs w:val="24"/>
        </w:rPr>
        <w:t>+</w:t>
      </w:r>
      <w:r w:rsidR="00C06020" w:rsidRPr="00652CAA">
        <w:rPr>
          <w:b/>
          <w:i/>
          <w:sz w:val="24"/>
          <w:szCs w:val="24"/>
        </w:rPr>
        <w:t>0,</w:t>
      </w:r>
      <w:r w:rsidR="00652CAA" w:rsidRPr="00652CAA">
        <w:rPr>
          <w:b/>
          <w:i/>
          <w:sz w:val="24"/>
          <w:szCs w:val="24"/>
        </w:rPr>
        <w:t>508</w:t>
      </w:r>
      <w:r w:rsidR="00B157DF" w:rsidRPr="00652CAA">
        <w:rPr>
          <w:b/>
          <w:i/>
          <w:sz w:val="24"/>
          <w:szCs w:val="24"/>
        </w:rPr>
        <w:t>+1,</w:t>
      </w:r>
      <w:r w:rsidR="00652CAA" w:rsidRPr="00652CAA">
        <w:rPr>
          <w:b/>
          <w:i/>
          <w:sz w:val="24"/>
          <w:szCs w:val="24"/>
        </w:rPr>
        <w:t>094</w:t>
      </w:r>
      <w:r w:rsidRPr="00652CAA">
        <w:rPr>
          <w:b/>
          <w:i/>
          <w:sz w:val="24"/>
          <w:szCs w:val="24"/>
        </w:rPr>
        <w:t>))/1,0=2,</w:t>
      </w:r>
      <w:r w:rsidR="00652CAA" w:rsidRPr="00652CAA">
        <w:rPr>
          <w:b/>
          <w:i/>
          <w:sz w:val="24"/>
          <w:szCs w:val="24"/>
        </w:rPr>
        <w:t>11</w:t>
      </w:r>
      <w:proofErr w:type="gramEnd"/>
    </w:p>
    <w:p w:rsidR="00B304AD" w:rsidRPr="00652CAA" w:rsidRDefault="00B304AD">
      <w:pPr>
        <w:pStyle w:val="ConsPlusNormal"/>
        <w:ind w:firstLine="0"/>
        <w:jc w:val="both"/>
        <w:rPr>
          <w:b/>
          <w:i/>
          <w:sz w:val="24"/>
          <w:szCs w:val="24"/>
        </w:rPr>
      </w:pPr>
    </w:p>
    <w:p w:rsidR="00B304AD" w:rsidRDefault="00FD1E48">
      <w:pPr>
        <w:pStyle w:val="ConsPlusNormal"/>
        <w:ind w:firstLine="0"/>
        <w:jc w:val="both"/>
      </w:pPr>
      <w:r w:rsidRPr="00652CAA">
        <w:rPr>
          <w:b/>
          <w:i/>
          <w:sz w:val="24"/>
          <w:szCs w:val="24"/>
        </w:rPr>
        <w:t xml:space="preserve">       Значение показателя ЭГП</w:t>
      </w:r>
      <w:r w:rsidRPr="00652CAA">
        <w:rPr>
          <w:b/>
          <w:i/>
          <w:sz w:val="24"/>
          <w:szCs w:val="24"/>
          <w:vertAlign w:val="superscript"/>
        </w:rPr>
        <w:t xml:space="preserve">ОБЩ   </w:t>
      </w:r>
      <w:r w:rsidRPr="00652CAA">
        <w:rPr>
          <w:b/>
          <w:i/>
          <w:sz w:val="24"/>
          <w:szCs w:val="24"/>
          <w:u w:val="single"/>
          <w:vertAlign w:val="superscript"/>
        </w:rPr>
        <w:t xml:space="preserve"> </w:t>
      </w:r>
      <w:proofErr w:type="gramStart"/>
      <w:r w:rsidRPr="00652CAA">
        <w:rPr>
          <w:b/>
          <w:i/>
          <w:sz w:val="24"/>
          <w:szCs w:val="24"/>
          <w:u w:val="single"/>
        </w:rPr>
        <w:t>равен</w:t>
      </w:r>
      <w:proofErr w:type="gramEnd"/>
      <w:r w:rsidRPr="00652CAA">
        <w:rPr>
          <w:b/>
          <w:i/>
          <w:sz w:val="24"/>
          <w:szCs w:val="24"/>
          <w:u w:val="single"/>
        </w:rPr>
        <w:t xml:space="preserve">  2,</w:t>
      </w:r>
      <w:r w:rsidR="00652CAA" w:rsidRPr="00652CAA">
        <w:rPr>
          <w:b/>
          <w:i/>
          <w:sz w:val="24"/>
          <w:szCs w:val="24"/>
          <w:u w:val="single"/>
        </w:rPr>
        <w:t>11</w:t>
      </w:r>
      <w:r w:rsidR="00821D80" w:rsidRPr="00652CAA">
        <w:rPr>
          <w:b/>
          <w:i/>
          <w:sz w:val="24"/>
          <w:szCs w:val="24"/>
          <w:u w:val="single"/>
        </w:rPr>
        <w:t xml:space="preserve"> </w:t>
      </w:r>
      <w:r w:rsidRPr="00652CAA">
        <w:rPr>
          <w:b/>
          <w:i/>
          <w:sz w:val="24"/>
          <w:szCs w:val="24"/>
          <w:u w:val="single"/>
        </w:rPr>
        <w:t>— ПРОГРАММА  ЭФФЕКТИВНА</w:t>
      </w:r>
    </w:p>
    <w:sectPr w:rsidR="00B304A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FC8"/>
    <w:multiLevelType w:val="multilevel"/>
    <w:tmpl w:val="5A6A1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DC592E"/>
    <w:multiLevelType w:val="multilevel"/>
    <w:tmpl w:val="EE2461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D"/>
    <w:rsid w:val="00043D1B"/>
    <w:rsid w:val="00060C63"/>
    <w:rsid w:val="000A334B"/>
    <w:rsid w:val="000A49AA"/>
    <w:rsid w:val="000B7CD7"/>
    <w:rsid w:val="001E4A39"/>
    <w:rsid w:val="00204AF8"/>
    <w:rsid w:val="0023639B"/>
    <w:rsid w:val="002C7340"/>
    <w:rsid w:val="002F4B9B"/>
    <w:rsid w:val="00365BDA"/>
    <w:rsid w:val="00367DD4"/>
    <w:rsid w:val="003B7C52"/>
    <w:rsid w:val="00413921"/>
    <w:rsid w:val="004149CF"/>
    <w:rsid w:val="004422C6"/>
    <w:rsid w:val="004818AF"/>
    <w:rsid w:val="004C4341"/>
    <w:rsid w:val="00524FC2"/>
    <w:rsid w:val="005A683E"/>
    <w:rsid w:val="00621BA2"/>
    <w:rsid w:val="00652CAA"/>
    <w:rsid w:val="006623B2"/>
    <w:rsid w:val="00671BD2"/>
    <w:rsid w:val="0068098D"/>
    <w:rsid w:val="006B09E1"/>
    <w:rsid w:val="006E1329"/>
    <w:rsid w:val="006F474D"/>
    <w:rsid w:val="007057D2"/>
    <w:rsid w:val="00707B88"/>
    <w:rsid w:val="0074316C"/>
    <w:rsid w:val="007A185B"/>
    <w:rsid w:val="0080773F"/>
    <w:rsid w:val="00821D80"/>
    <w:rsid w:val="008544F8"/>
    <w:rsid w:val="00870306"/>
    <w:rsid w:val="00894133"/>
    <w:rsid w:val="008B56FE"/>
    <w:rsid w:val="008D0D89"/>
    <w:rsid w:val="00900971"/>
    <w:rsid w:val="009158E5"/>
    <w:rsid w:val="00923592"/>
    <w:rsid w:val="009A3FBB"/>
    <w:rsid w:val="009A5F58"/>
    <w:rsid w:val="009C61E7"/>
    <w:rsid w:val="009D5FB8"/>
    <w:rsid w:val="009F0D07"/>
    <w:rsid w:val="00A549F0"/>
    <w:rsid w:val="00A62AC9"/>
    <w:rsid w:val="00B06D27"/>
    <w:rsid w:val="00B157DF"/>
    <w:rsid w:val="00B304AD"/>
    <w:rsid w:val="00B758D9"/>
    <w:rsid w:val="00B807E9"/>
    <w:rsid w:val="00B87693"/>
    <w:rsid w:val="00B877D5"/>
    <w:rsid w:val="00BC21BF"/>
    <w:rsid w:val="00BC5195"/>
    <w:rsid w:val="00BE6DB3"/>
    <w:rsid w:val="00C06020"/>
    <w:rsid w:val="00C20323"/>
    <w:rsid w:val="00C54E8A"/>
    <w:rsid w:val="00C8059B"/>
    <w:rsid w:val="00CC5516"/>
    <w:rsid w:val="00CD17C5"/>
    <w:rsid w:val="00D057F0"/>
    <w:rsid w:val="00D540C1"/>
    <w:rsid w:val="00DF5386"/>
    <w:rsid w:val="00E45900"/>
    <w:rsid w:val="00EA154B"/>
    <w:rsid w:val="00EA7242"/>
    <w:rsid w:val="00EB3962"/>
    <w:rsid w:val="00F53D77"/>
    <w:rsid w:val="00FA3516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4">
    <w:name w:val="heading 4"/>
    <w:basedOn w:val="a"/>
    <w:pPr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;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5">
    <w:name w:val="ListLabel 45"/>
    <w:qFormat/>
    <w:rPr>
      <w:rFonts w:cs="Times New Roman"/>
      <w:b/>
      <w:bCs/>
      <w:sz w:val="22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aa">
    <w:name w:val="No Spacing"/>
    <w:qFormat/>
    <w:pPr>
      <w:suppressAutoHyphens/>
      <w:overflowPunct w:val="0"/>
    </w:pPr>
    <w:rPr>
      <w:rFonts w:ascii="Times New Roman" w:eastAsia="Andale Sans UI" w:hAnsi="Times New Roman" w:cs="Tahoma"/>
      <w:color w:val="00000A"/>
      <w:sz w:val="22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numbering" w:customStyle="1" w:styleId="15859278180805278861">
    <w:name w:val="15859278180805278861"/>
  </w:style>
  <w:style w:type="paragraph" w:styleId="ad">
    <w:name w:val="Balloon Text"/>
    <w:basedOn w:val="a"/>
    <w:link w:val="ae"/>
    <w:uiPriority w:val="99"/>
    <w:semiHidden/>
    <w:unhideWhenUsed/>
    <w:rsid w:val="00D057F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057F0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4">
    <w:name w:val="heading 4"/>
    <w:basedOn w:val="a"/>
    <w:pPr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;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5">
    <w:name w:val="ListLabel 45"/>
    <w:qFormat/>
    <w:rPr>
      <w:rFonts w:cs="Times New Roman"/>
      <w:b/>
      <w:bCs/>
      <w:sz w:val="22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aa">
    <w:name w:val="No Spacing"/>
    <w:qFormat/>
    <w:pPr>
      <w:suppressAutoHyphens/>
      <w:overflowPunct w:val="0"/>
    </w:pPr>
    <w:rPr>
      <w:rFonts w:ascii="Times New Roman" w:eastAsia="Andale Sans UI" w:hAnsi="Times New Roman" w:cs="Tahoma"/>
      <w:color w:val="00000A"/>
      <w:sz w:val="22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numbering" w:customStyle="1" w:styleId="15859278180805278861">
    <w:name w:val="15859278180805278861"/>
  </w:style>
  <w:style w:type="paragraph" w:styleId="ad">
    <w:name w:val="Balloon Text"/>
    <w:basedOn w:val="a"/>
    <w:link w:val="ae"/>
    <w:uiPriority w:val="99"/>
    <w:semiHidden/>
    <w:unhideWhenUsed/>
    <w:rsid w:val="00D057F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057F0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2023-03-21T08:07:00Z</cp:lastPrinted>
  <dcterms:created xsi:type="dcterms:W3CDTF">2023-03-20T08:52:00Z</dcterms:created>
  <dcterms:modified xsi:type="dcterms:W3CDTF">2023-03-21T08:13:00Z</dcterms:modified>
  <dc:language>ru-RU</dc:language>
</cp:coreProperties>
</file>