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9" w:rsidRPr="00A51559" w:rsidRDefault="00A51559" w:rsidP="00A51559">
      <w:pPr>
        <w:autoSpaceDE w:val="0"/>
        <w:autoSpaceDN w:val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0"/>
          <w:szCs w:val="30"/>
          <w:lang w:bidi="ar-SA"/>
        </w:rPr>
      </w:pPr>
      <w:r w:rsidRPr="00A51559">
        <w:rPr>
          <w:rFonts w:ascii="Times New Roman" w:eastAsia="Times New Roman" w:hAnsi="Times New Roman" w:cs="Times New Roman"/>
          <w:b/>
          <w:bCs/>
          <w:kern w:val="3"/>
          <w:sz w:val="30"/>
          <w:szCs w:val="30"/>
          <w:lang w:bidi="ar-SA"/>
        </w:rPr>
        <w:t>ОЦЕНКА ЭФФЕКТИВНОСТИ РЕАЛИЗАЦИИ</w:t>
      </w:r>
    </w:p>
    <w:p w:rsidR="00A51559" w:rsidRPr="00A51559" w:rsidRDefault="00A51559" w:rsidP="00A51559">
      <w:pPr>
        <w:autoSpaceDE w:val="0"/>
        <w:autoSpaceDN w:val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0"/>
          <w:szCs w:val="30"/>
          <w:lang w:bidi="ar-SA"/>
        </w:rPr>
      </w:pPr>
      <w:r w:rsidRPr="00A51559">
        <w:rPr>
          <w:rFonts w:ascii="Times New Roman" w:eastAsia="Times New Roman" w:hAnsi="Times New Roman" w:cs="Times New Roman"/>
          <w:b/>
          <w:bCs/>
          <w:kern w:val="3"/>
          <w:sz w:val="30"/>
          <w:szCs w:val="30"/>
          <w:lang w:bidi="ar-SA"/>
        </w:rPr>
        <w:t>МУНИЦИПАЛЬНОЙ  ПРОГРАММЫ</w:t>
      </w:r>
    </w:p>
    <w:p w:rsidR="00A51559" w:rsidRPr="00A51559" w:rsidRDefault="00A51559" w:rsidP="00A51559">
      <w:pPr>
        <w:autoSpaceDE w:val="0"/>
        <w:autoSpaceDN w:val="0"/>
        <w:ind w:firstLine="720"/>
        <w:jc w:val="center"/>
        <w:textAlignment w:val="baseline"/>
        <w:rPr>
          <w:rFonts w:ascii="Times New Roman" w:eastAsia="Times New Roman" w:hAnsi="Times New Roman" w:cs="Arial"/>
          <w:kern w:val="3"/>
          <w:sz w:val="30"/>
          <w:szCs w:val="30"/>
          <w:lang w:bidi="ar-SA"/>
        </w:rPr>
      </w:pPr>
      <w:r w:rsidRPr="00A51559">
        <w:rPr>
          <w:rFonts w:ascii="Times New Roman" w:eastAsia="Times New Roman" w:hAnsi="Times New Roman" w:cs="Times New Roman"/>
          <w:b/>
          <w:bCs/>
          <w:color w:val="000000"/>
          <w:kern w:val="3"/>
          <w:sz w:val="30"/>
          <w:szCs w:val="30"/>
          <w:lang w:bidi="ar-SA"/>
        </w:rPr>
        <w:t>«</w:t>
      </w:r>
      <w:bookmarkStart w:id="0" w:name="__DdeLink__11112_201746369"/>
      <w:bookmarkEnd w:id="0"/>
      <w:r w:rsidRPr="00A51559">
        <w:rPr>
          <w:rFonts w:ascii="Times New Roman" w:eastAsia="Times New Roman" w:hAnsi="Times New Roman" w:cs="Times New Roman"/>
          <w:b/>
          <w:bCs/>
          <w:color w:val="000000"/>
          <w:kern w:val="3"/>
          <w:sz w:val="30"/>
          <w:szCs w:val="30"/>
          <w:lang w:bidi="ar-SA"/>
        </w:rPr>
        <w:t>Поддержка социально ориентированных некоммерческих организаций в Никольском муниципальном ра</w:t>
      </w:r>
      <w:r w:rsidR="006007A3">
        <w:rPr>
          <w:rFonts w:ascii="Times New Roman" w:eastAsia="Times New Roman" w:hAnsi="Times New Roman" w:cs="Times New Roman"/>
          <w:b/>
          <w:bCs/>
          <w:color w:val="000000"/>
          <w:kern w:val="3"/>
          <w:sz w:val="30"/>
          <w:szCs w:val="30"/>
          <w:lang w:bidi="ar-SA"/>
        </w:rPr>
        <w:t>йоне на 2020-2025 годы», на 2022</w:t>
      </w:r>
      <w:bookmarkStart w:id="1" w:name="_GoBack"/>
      <w:bookmarkEnd w:id="1"/>
      <w:r w:rsidRPr="00A51559">
        <w:rPr>
          <w:rFonts w:ascii="Times New Roman" w:eastAsia="Times New Roman" w:hAnsi="Times New Roman" w:cs="Times New Roman"/>
          <w:b/>
          <w:bCs/>
          <w:color w:val="000000"/>
          <w:kern w:val="3"/>
          <w:sz w:val="30"/>
          <w:szCs w:val="30"/>
          <w:lang w:bidi="ar-SA"/>
        </w:rPr>
        <w:t xml:space="preserve"> год</w:t>
      </w:r>
    </w:p>
    <w:p w:rsidR="00A51559" w:rsidRPr="00A51559" w:rsidRDefault="00A51559" w:rsidP="00A51559">
      <w:pPr>
        <w:autoSpaceDE w:val="0"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bidi="ar-SA"/>
        </w:rPr>
      </w:pPr>
    </w:p>
    <w:p w:rsidR="00A51559" w:rsidRDefault="00A51559" w:rsidP="00A51559">
      <w:pPr>
        <w:autoSpaceDN w:val="0"/>
        <w:spacing w:line="2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A51559">
        <w:rPr>
          <w:rFonts w:ascii="Times New Roman" w:hAnsi="Times New Roman"/>
          <w:color w:val="000000"/>
          <w:spacing w:val="-2"/>
          <w:kern w:val="3"/>
          <w:sz w:val="28"/>
          <w:szCs w:val="28"/>
        </w:rPr>
        <w:tab/>
      </w:r>
      <w:r w:rsidRPr="00A51559">
        <w:rPr>
          <w:rFonts w:ascii="Times New Roman" w:hAnsi="Times New Roman"/>
          <w:b/>
          <w:bCs/>
          <w:color w:val="000000"/>
          <w:spacing w:val="-2"/>
          <w:kern w:val="3"/>
          <w:sz w:val="28"/>
          <w:szCs w:val="28"/>
        </w:rPr>
        <w:t xml:space="preserve">Муниципальная программа </w:t>
      </w:r>
      <w:r w:rsidRPr="00A51559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>«</w:t>
      </w:r>
      <w:r w:rsidRPr="00A51559">
        <w:rPr>
          <w:rFonts w:ascii="Times New Roman" w:hAnsi="Times New Roman" w:cs="Times New Roman"/>
          <w:b/>
          <w:bCs/>
          <w:color w:val="000000"/>
          <w:spacing w:val="-1"/>
          <w:kern w:val="3"/>
          <w:sz w:val="30"/>
          <w:szCs w:val="30"/>
        </w:rPr>
        <w:t>Поддержка социально ориентированных некоммерческих организаций в Никольском муниципальном районе на 2020-2025 годы</w:t>
      </w:r>
      <w:r w:rsidRPr="00A5155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.</w:t>
      </w:r>
    </w:p>
    <w:p w:rsidR="00A51559" w:rsidRDefault="00A51559" w:rsidP="00A51559">
      <w:pPr>
        <w:autoSpaceDN w:val="0"/>
        <w:spacing w:line="2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</w:p>
    <w:p w:rsidR="00A51559" w:rsidRPr="00A51559" w:rsidRDefault="00A51559" w:rsidP="00A51559">
      <w:pPr>
        <w:autoSpaceDN w:val="0"/>
        <w:ind w:firstLine="708"/>
        <w:jc w:val="both"/>
        <w:textAlignment w:val="baseline"/>
        <w:rPr>
          <w:kern w:val="3"/>
        </w:rPr>
      </w:pPr>
      <w:r w:rsidRPr="00A51559">
        <w:rPr>
          <w:rFonts w:ascii="Times New Roman" w:hAnsi="Times New Roman" w:cs="Times New Roman"/>
          <w:kern w:val="3"/>
          <w:sz w:val="28"/>
          <w:szCs w:val="28"/>
        </w:rPr>
        <w:t>Муниципальная программа «</w:t>
      </w:r>
      <w:r w:rsidRPr="00A51559">
        <w:rPr>
          <w:rFonts w:ascii="Times New Roman" w:hAnsi="Times New Roman" w:cs="Times New Roman"/>
          <w:color w:val="000000"/>
          <w:spacing w:val="-1"/>
          <w:kern w:val="3"/>
          <w:sz w:val="30"/>
          <w:szCs w:val="30"/>
        </w:rPr>
        <w:t>Поддержка социально ориентированных некоммерческих организаций в Никольском муниципальном районе на 2020-2025 годы</w:t>
      </w:r>
      <w:r w:rsidRPr="00A51559">
        <w:rPr>
          <w:rFonts w:ascii="Times New Roman" w:hAnsi="Times New Roman" w:cs="Times New Roman"/>
          <w:color w:val="000000"/>
          <w:kern w:val="3"/>
          <w:sz w:val="28"/>
          <w:szCs w:val="28"/>
        </w:rPr>
        <w:t>»</w:t>
      </w:r>
      <w:r w:rsidRPr="00A51559">
        <w:rPr>
          <w:rFonts w:ascii="Times New Roman" w:hAnsi="Times New Roman" w:cs="Times New Roman"/>
          <w:kern w:val="3"/>
          <w:sz w:val="28"/>
          <w:szCs w:val="28"/>
        </w:rPr>
        <w:t xml:space="preserve">» (далее - муниципальная программа), утверждена постановлением администрации Никольского муниципального района </w:t>
      </w:r>
      <w:r w:rsidRPr="00A51559">
        <w:rPr>
          <w:rFonts w:ascii="Times New Roman" w:hAnsi="Times New Roman" w:cs="Times New Roman"/>
          <w:spacing w:val="2"/>
          <w:kern w:val="3"/>
          <w:sz w:val="28"/>
          <w:szCs w:val="28"/>
        </w:rPr>
        <w:t xml:space="preserve">от 11.12.2019 г. № 1265. </w:t>
      </w:r>
      <w:r w:rsidRPr="00A51559">
        <w:rPr>
          <w:rFonts w:ascii="Times New Roman" w:hAnsi="Times New Roman" w:cs="Times New Roman"/>
          <w:kern w:val="3"/>
          <w:sz w:val="28"/>
          <w:szCs w:val="28"/>
        </w:rPr>
        <w:t xml:space="preserve">Ответственными исполнителями  программы являются администрация Никольского муниципального района. Соисполнители программы — Управление </w:t>
      </w:r>
      <w:r w:rsidRPr="00A51559">
        <w:rPr>
          <w:rFonts w:ascii="Times New Roman" w:hAnsi="Times New Roman" w:cs="Times New Roman"/>
          <w:spacing w:val="2"/>
          <w:kern w:val="3"/>
          <w:sz w:val="28"/>
          <w:szCs w:val="28"/>
          <w:shd w:val="clear" w:color="auto" w:fill="FFFFFF"/>
        </w:rPr>
        <w:t>образования администрации Никольского муниципального района, Управление культуры администрации Никольского муниципального района,   БУЗ ВО «Никольская ЦРБ</w:t>
      </w:r>
      <w:proofErr w:type="gramStart"/>
      <w:r w:rsidRPr="00A51559">
        <w:rPr>
          <w:rFonts w:ascii="Times New Roman" w:hAnsi="Times New Roman" w:cs="Times New Roman"/>
          <w:spacing w:val="2"/>
          <w:kern w:val="3"/>
          <w:sz w:val="28"/>
          <w:szCs w:val="28"/>
          <w:shd w:val="clear" w:color="auto" w:fill="FFFFFF"/>
        </w:rPr>
        <w:t>»(</w:t>
      </w:r>
      <w:proofErr w:type="gramEnd"/>
      <w:r w:rsidRPr="00A51559">
        <w:rPr>
          <w:rFonts w:ascii="Times New Roman" w:hAnsi="Times New Roman" w:cs="Times New Roman"/>
          <w:spacing w:val="2"/>
          <w:kern w:val="3"/>
          <w:sz w:val="28"/>
          <w:szCs w:val="28"/>
          <w:shd w:val="clear" w:color="auto" w:fill="FFFFFF"/>
        </w:rPr>
        <w:t>по согласованию).</w:t>
      </w:r>
    </w:p>
    <w:p w:rsidR="00A51559" w:rsidRPr="00A51559" w:rsidRDefault="00A51559" w:rsidP="00A51559">
      <w:pPr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  <w:r w:rsidRPr="00A51559">
        <w:rPr>
          <w:rFonts w:ascii="Times New Roman" w:hAnsi="Times New Roman" w:cs="Times New Roman"/>
          <w:kern w:val="3"/>
          <w:sz w:val="28"/>
          <w:szCs w:val="28"/>
        </w:rPr>
        <w:t xml:space="preserve">Основной целью </w:t>
      </w: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>является  поддержка деятельности социально ориентированных некоммерческих организаций, осуществляющих деятельность на территории Никольского муниципального района.</w:t>
      </w:r>
    </w:p>
    <w:p w:rsidR="00A51559" w:rsidRPr="00A51559" w:rsidRDefault="00A51559" w:rsidP="00A51559">
      <w:pPr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A51559">
        <w:rPr>
          <w:rFonts w:ascii="Times New Roman" w:hAnsi="Times New Roman" w:cs="Times New Roman"/>
          <w:kern w:val="3"/>
          <w:sz w:val="28"/>
          <w:szCs w:val="28"/>
        </w:rPr>
        <w:t>Для достижения поставленной цели определены ряд задач:</w:t>
      </w:r>
      <w:proofErr w:type="gramEnd"/>
    </w:p>
    <w:p w:rsidR="00A51559" w:rsidRPr="00A51559" w:rsidRDefault="00A51559" w:rsidP="00A51559">
      <w:pPr>
        <w:autoSpaceDN w:val="0"/>
        <w:snapToGrid w:val="0"/>
        <w:jc w:val="both"/>
        <w:textAlignment w:val="baseline"/>
        <w:rPr>
          <w:kern w:val="3"/>
          <w:sz w:val="28"/>
          <w:szCs w:val="28"/>
        </w:rPr>
      </w:pPr>
      <w:r w:rsidRPr="00A51559">
        <w:rPr>
          <w:kern w:val="3"/>
          <w:sz w:val="28"/>
          <w:szCs w:val="28"/>
        </w:rPr>
        <w:t>1.  Поддержка и развитие социально ориентированных некоммерческих организаций;</w:t>
      </w:r>
    </w:p>
    <w:p w:rsidR="00A51559" w:rsidRPr="00A51559" w:rsidRDefault="00A51559" w:rsidP="00A51559">
      <w:pPr>
        <w:autoSpaceDN w:val="0"/>
        <w:snapToGrid w:val="0"/>
        <w:jc w:val="both"/>
        <w:textAlignment w:val="baseline"/>
        <w:rPr>
          <w:kern w:val="3"/>
          <w:sz w:val="28"/>
          <w:szCs w:val="28"/>
        </w:rPr>
      </w:pPr>
      <w:r w:rsidRPr="00A51559">
        <w:rPr>
          <w:kern w:val="3"/>
          <w:sz w:val="28"/>
          <w:szCs w:val="28"/>
        </w:rPr>
        <w:t>2. Муниципальная поддержка проектов, программ и инициатив социально ориентированных некоммерческих организаций, активных граждан;</w:t>
      </w:r>
    </w:p>
    <w:p w:rsidR="00A51559" w:rsidRPr="00A51559" w:rsidRDefault="00A51559" w:rsidP="00A51559">
      <w:pPr>
        <w:autoSpaceDN w:val="0"/>
        <w:snapToGrid w:val="0"/>
        <w:jc w:val="both"/>
        <w:textAlignment w:val="baseline"/>
        <w:rPr>
          <w:rFonts w:cs="Times New Roman"/>
          <w:spacing w:val="2"/>
          <w:kern w:val="3"/>
          <w:sz w:val="28"/>
          <w:szCs w:val="28"/>
          <w:shd w:val="clear" w:color="auto" w:fill="FFFFFF"/>
        </w:rPr>
      </w:pPr>
      <w:r w:rsidRPr="00A51559">
        <w:rPr>
          <w:rFonts w:cs="Times New Roman"/>
          <w:spacing w:val="2"/>
          <w:kern w:val="3"/>
          <w:sz w:val="28"/>
          <w:szCs w:val="28"/>
          <w:shd w:val="clear" w:color="auto" w:fill="FFFFFF"/>
        </w:rPr>
        <w:t>3. Освещение в средствах массовой информации успешных практик деятельности социально ориентированных некоммерческих организаций и активных граждан.</w:t>
      </w:r>
    </w:p>
    <w:p w:rsidR="00A51559" w:rsidRPr="00A51559" w:rsidRDefault="00A51559" w:rsidP="00A51559">
      <w:pPr>
        <w:autoSpaceDN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00000A"/>
          <w:spacing w:val="2"/>
          <w:kern w:val="3"/>
          <w:sz w:val="28"/>
          <w:szCs w:val="28"/>
          <w:shd w:val="clear" w:color="auto" w:fill="FFFFFF"/>
        </w:rPr>
      </w:pPr>
      <w:r w:rsidRPr="00A51559">
        <w:rPr>
          <w:rFonts w:ascii="Times New Roman" w:eastAsia="Times New Roman" w:hAnsi="Times New Roman" w:cs="Times New Roman"/>
          <w:color w:val="00000A"/>
          <w:spacing w:val="2"/>
          <w:kern w:val="3"/>
          <w:sz w:val="28"/>
          <w:szCs w:val="28"/>
          <w:shd w:val="clear" w:color="auto" w:fill="FFFFFF"/>
        </w:rPr>
        <w:t>Муниципальная программа рассчитана на период 2020-2025 годы.</w:t>
      </w:r>
    </w:p>
    <w:p w:rsidR="00A51559" w:rsidRDefault="00A51559" w:rsidP="00A51559">
      <w:pPr>
        <w:autoSpaceDN w:val="0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A51559">
        <w:rPr>
          <w:rFonts w:ascii="Times New Roman" w:hAnsi="Times New Roman" w:cs="Times New Roman"/>
          <w:kern w:val="3"/>
          <w:sz w:val="28"/>
          <w:szCs w:val="28"/>
        </w:rPr>
        <w:t>Запланированный объем фи</w:t>
      </w:r>
      <w:r>
        <w:rPr>
          <w:rFonts w:ascii="Times New Roman" w:hAnsi="Times New Roman" w:cs="Times New Roman"/>
          <w:kern w:val="3"/>
          <w:sz w:val="28"/>
          <w:szCs w:val="28"/>
        </w:rPr>
        <w:t>нансирования по программе в 2022 году  составляет 479,8</w:t>
      </w:r>
      <w:r w:rsidRPr="00A51559">
        <w:rPr>
          <w:rFonts w:ascii="Times New Roman" w:hAnsi="Times New Roman" w:cs="Times New Roman"/>
          <w:kern w:val="3"/>
          <w:sz w:val="28"/>
          <w:szCs w:val="28"/>
        </w:rPr>
        <w:t xml:space="preserve"> тыс. рублей за счет средств районного бюджета.</w:t>
      </w:r>
    </w:p>
    <w:p w:rsidR="00A51559" w:rsidRDefault="00A51559" w:rsidP="00A51559">
      <w:pPr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исполненный объем финансирования по программе в 2022 году составляет 479,8 тыс. рублей за счет средств районного бюджета.</w:t>
      </w:r>
    </w:p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</w:pP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>Средства администрации Никольского муниципального</w:t>
      </w:r>
      <w:r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 xml:space="preserve"> района в сумме 479,8</w:t>
      </w: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 xml:space="preserve"> тыс. рублей направлены на  </w:t>
      </w: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lastRenderedPageBreak/>
        <w:t xml:space="preserve">предоставление субсидии </w:t>
      </w:r>
      <w:bookmarkStart w:id="2" w:name="__DdeLink__119_1803730462"/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>Никольской  районной организации общероссийской общественной организации «Всероссийское общество инвалидов</w:t>
      </w:r>
      <w:bookmarkEnd w:id="2"/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>» (ВОИ).</w:t>
      </w:r>
    </w:p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kern w:val="3"/>
          <w:sz w:val="28"/>
          <w:szCs w:val="28"/>
        </w:rPr>
      </w:pP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 xml:space="preserve"> </w:t>
      </w:r>
      <w:r w:rsidRPr="00A51559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shd w:val="clear" w:color="auto" w:fill="FFFFFF"/>
        </w:rPr>
        <w:tab/>
      </w:r>
      <w:r w:rsidRPr="00A51559">
        <w:rPr>
          <w:rFonts w:ascii="Times New Roman" w:hAnsi="Times New Roman" w:cs="Times New Roman"/>
          <w:kern w:val="3"/>
          <w:sz w:val="28"/>
          <w:szCs w:val="28"/>
        </w:rPr>
        <w:t>Общий процент выполнения финансового обеспечения по муниципальной программе составил 100,0%.</w:t>
      </w:r>
    </w:p>
    <w:p w:rsidR="00A51559" w:rsidRDefault="00A51559" w:rsidP="00A51559">
      <w:pPr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1559" w:rsidRPr="00A51559" w:rsidRDefault="00A51559" w:rsidP="00A51559">
      <w:pPr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</w:p>
    <w:p w:rsidR="00A51559" w:rsidRPr="00A51559" w:rsidRDefault="00A51559" w:rsidP="00A51559">
      <w:pPr>
        <w:autoSpaceDN w:val="0"/>
        <w:spacing w:line="200" w:lineRule="atLeast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03724A" w:rsidRDefault="00E4244D" w:rsidP="00A51559">
      <w:pPr>
        <w:pStyle w:val="Standar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03724A" w:rsidRDefault="00E4244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достижении значений целевых показателей</w:t>
      </w:r>
    </w:p>
    <w:p w:rsidR="0003724A" w:rsidRDefault="0003724A">
      <w:pPr>
        <w:pStyle w:val="Standard"/>
        <w:jc w:val="both"/>
        <w:rPr>
          <w:rFonts w:ascii="Times New Roman" w:hAnsi="Times New Roman"/>
          <w:b/>
        </w:rPr>
      </w:pPr>
    </w:p>
    <w:tbl>
      <w:tblPr>
        <w:tblW w:w="14568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399"/>
        <w:gridCol w:w="1302"/>
        <w:gridCol w:w="1244"/>
        <w:gridCol w:w="2665"/>
        <w:gridCol w:w="2418"/>
        <w:gridCol w:w="2910"/>
      </w:tblGrid>
      <w:tr w:rsidR="0003724A"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</w:t>
            </w:r>
          </w:p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Никольское  районное отделение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Никольская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6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24A" w:rsidRDefault="00E4244D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</w:tr>
      <w:tr w:rsidR="0003724A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24A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 предыдущего года (факт 2021)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2022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2022</w:t>
            </w:r>
          </w:p>
        </w:tc>
        <w:tc>
          <w:tcPr>
            <w:tcW w:w="2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24A" w:rsidRDefault="0003724A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24A" w:rsidRDefault="0003724A">
      <w:pPr>
        <w:rPr>
          <w:vanish/>
        </w:rPr>
      </w:pPr>
    </w:p>
    <w:tbl>
      <w:tblPr>
        <w:tblW w:w="14568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3392"/>
        <w:gridCol w:w="1273"/>
        <w:gridCol w:w="1247"/>
        <w:gridCol w:w="2688"/>
        <w:gridCol w:w="2456"/>
        <w:gridCol w:w="2881"/>
      </w:tblGrid>
      <w:tr w:rsidR="0003724A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724A">
        <w:tc>
          <w:tcPr>
            <w:tcW w:w="1456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</w:tr>
      <w:tr w:rsidR="0003724A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724A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Число граждан пожилого возраста, вовлеченных в общественную жизнь района, тыс. человек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4910/4960=0,98</w:t>
            </w:r>
          </w:p>
        </w:tc>
      </w:tr>
      <w:tr w:rsidR="0003724A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 xml:space="preserve">Доля граждан, принявших участие в реализации общественно полезных 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lastRenderedPageBreak/>
              <w:t>проектов (программ), связанных с осуществлением уставной деятельности социально ориентированными некоммерческими организациями, получившими субсидии за счет средств областного бюджета, местного бюджетов, % от всего населения района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75%/75%=1</w:t>
            </w:r>
          </w:p>
        </w:tc>
      </w:tr>
      <w:tr w:rsidR="0003724A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Количество мероприятий, проведенных совместно с общественными объединениями инвалидов  и ветеранов и общественными организациями в отчетном году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2"/>
                <w:shd w:val="clear" w:color="auto" w:fill="FFFFFF"/>
              </w:rPr>
              <w:t>).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E4244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</w:tcPr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</w:tcPr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03724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1559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24A" w:rsidRDefault="00A5155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80/80=1</w:t>
            </w:r>
          </w:p>
        </w:tc>
      </w:tr>
    </w:tbl>
    <w:p w:rsidR="0003724A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*  - принять за 1 в случае положительного снижения показателя</w:t>
      </w:r>
    </w:p>
    <w:p w:rsidR="00A51559" w:rsidRDefault="00A51559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0" w:lineRule="atLeast"/>
        <w:ind w:firstLine="708"/>
        <w:jc w:val="center"/>
        <w:textAlignment w:val="top"/>
        <w:rPr>
          <w:rFonts w:ascii="Times New Roman" w:hAnsi="Times New Roman" w:cs="Times New Roman"/>
          <w:b/>
          <w:color w:val="000000"/>
          <w:spacing w:val="2"/>
          <w:kern w:val="3"/>
          <w:sz w:val="28"/>
          <w:szCs w:val="28"/>
          <w:shd w:val="clear" w:color="auto" w:fill="FFFFFF"/>
        </w:rPr>
      </w:pPr>
      <w:r w:rsidRPr="00A51559">
        <w:rPr>
          <w:rFonts w:ascii="Times New Roman" w:hAnsi="Times New Roman" w:cs="Times New Roman"/>
          <w:b/>
          <w:color w:val="000000"/>
          <w:spacing w:val="2"/>
          <w:kern w:val="3"/>
          <w:sz w:val="28"/>
          <w:szCs w:val="28"/>
          <w:shd w:val="clear" w:color="auto" w:fill="FFFFFF"/>
        </w:rPr>
        <w:t>Информация о расходах бюджетов на реализацию целей муниципальной программы (тыс. руб.)</w:t>
      </w:r>
    </w:p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0" w:lineRule="atLeast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000000"/>
          <w:spacing w:val="2"/>
          <w:kern w:val="3"/>
          <w:sz w:val="28"/>
          <w:szCs w:val="28"/>
          <w:shd w:val="clear" w:color="auto" w:fill="FFFFFF"/>
        </w:rPr>
      </w:pPr>
    </w:p>
    <w:tbl>
      <w:tblPr>
        <w:tblW w:w="147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4174"/>
        <w:gridCol w:w="4140"/>
        <w:gridCol w:w="2220"/>
        <w:gridCol w:w="2325"/>
      </w:tblGrid>
      <w:tr w:rsidR="00A51559" w:rsidRPr="00A51559" w:rsidTr="00D86A7C"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статус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Наименование муниципальной программы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Источники ресурсного обеспечения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Оценка расходов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Фактические расходы</w:t>
            </w:r>
          </w:p>
        </w:tc>
      </w:tr>
      <w:tr w:rsidR="00A51559" w:rsidRPr="00A51559" w:rsidTr="00D86A7C"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A51559">
              <w:rPr>
                <w:rFonts w:ascii="Times New Roman" w:hAnsi="Times New Roman" w:cs="Times New Roman"/>
                <w:b/>
                <w:kern w:val="3"/>
              </w:rPr>
              <w:t>Муниципальная программа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spacing w:after="2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51559">
              <w:rPr>
                <w:rFonts w:ascii="Times New Roman" w:hAnsi="Times New Roman" w:cs="Times New Roman"/>
                <w:b/>
                <w:bCs/>
                <w:kern w:val="3"/>
              </w:rPr>
              <w:t>«Поддержка социально ориентированных некоммерческих организаций в Никольском муниципальном районе на 2020-2025 годы»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A51559">
              <w:rPr>
                <w:rFonts w:ascii="Times New Roman" w:hAnsi="Times New Roman" w:cs="Times New Roman"/>
                <w:b/>
                <w:kern w:val="3"/>
              </w:rPr>
              <w:t>Всего, в том числе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707C7F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  <w:tr w:rsidR="00A51559" w:rsidRPr="00A51559" w:rsidTr="00D86A7C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A51559">
              <w:rPr>
                <w:rFonts w:ascii="Times New Roman" w:hAnsi="Times New Roman" w:cs="Times New Roman"/>
                <w:b/>
                <w:kern w:val="3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707C7F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  <w:tr w:rsidR="00A51559" w:rsidRPr="00A51559" w:rsidTr="00D86A7C"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Основное мероприятие 1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kern w:val="3"/>
              </w:rPr>
            </w:pPr>
            <w:r w:rsidRPr="00A51559">
              <w:rPr>
                <w:rFonts w:ascii="Times New Roman" w:hAnsi="Times New Roman" w:cs="Times New Roman"/>
                <w:b/>
                <w:bCs/>
                <w:spacing w:val="2"/>
                <w:kern w:val="3"/>
              </w:rPr>
              <w:t xml:space="preserve"> «Финансовая поддержка СОНКО»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Всего, в том числе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  <w:tr w:rsidR="00A51559" w:rsidRPr="00A51559" w:rsidTr="00D86A7C"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  <w:tr w:rsidR="00A51559" w:rsidRPr="00A51559" w:rsidTr="00D86A7C">
        <w:tc>
          <w:tcPr>
            <w:tcW w:w="18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lastRenderedPageBreak/>
              <w:t>Мероприятие 1.1.</w:t>
            </w:r>
          </w:p>
        </w:tc>
        <w:tc>
          <w:tcPr>
            <w:tcW w:w="417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A51559">
              <w:rPr>
                <w:kern w:val="3"/>
              </w:rPr>
              <w:t>Предоставление субсидий субъектам СОНКО,  занятых в сфере</w:t>
            </w:r>
          </w:p>
          <w:p w:rsidR="00A51559" w:rsidRPr="00A51559" w:rsidRDefault="00A51559" w:rsidP="00A51559">
            <w:pPr>
              <w:suppressLineNumbers/>
              <w:autoSpaceDN w:val="0"/>
              <w:jc w:val="center"/>
              <w:textAlignment w:val="baseline"/>
              <w:rPr>
                <w:kern w:val="3"/>
              </w:rPr>
            </w:pPr>
            <w:r w:rsidRPr="00A51559">
              <w:rPr>
                <w:kern w:val="3"/>
              </w:rPr>
              <w:t xml:space="preserve">-социальной защиты и поддержки участников и инвалидов ВОВ,   узников фашистских концлагерей; инвалидов, ветеранов;  </w:t>
            </w:r>
          </w:p>
          <w:p w:rsidR="00A51559" w:rsidRPr="00A51559" w:rsidRDefault="00A51559" w:rsidP="00A51559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kern w:val="3"/>
              </w:rP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Всего, в том числе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  <w:tr w:rsidR="00A51559" w:rsidRPr="00A51559" w:rsidTr="00D86A7C">
        <w:tc>
          <w:tcPr>
            <w:tcW w:w="1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A51559">
              <w:rPr>
                <w:rFonts w:ascii="Times New Roman" w:hAnsi="Times New Roman" w:cs="Times New Roman"/>
                <w:kern w:val="3"/>
              </w:rPr>
              <w:t>Собственные расходы районного бюджета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1559" w:rsidRPr="00A51559" w:rsidRDefault="00A51559" w:rsidP="00A51559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479,8</w:t>
            </w:r>
          </w:p>
        </w:tc>
      </w:tr>
    </w:tbl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kern w:val="3"/>
          <w:shd w:val="clear" w:color="auto" w:fill="FFFFFF"/>
        </w:rPr>
      </w:pPr>
    </w:p>
    <w:p w:rsidR="00A51559" w:rsidRPr="00A51559" w:rsidRDefault="00A51559" w:rsidP="00A51559">
      <w:pPr>
        <w:tabs>
          <w:tab w:val="left" w:pos="907"/>
        </w:tabs>
        <w:autoSpaceDE w:val="0"/>
        <w:autoSpaceDN w:val="0"/>
        <w:snapToGrid w:val="0"/>
        <w:spacing w:line="2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pacing w:val="2"/>
          <w:kern w:val="3"/>
          <w:shd w:val="clear" w:color="auto" w:fill="FFFFFF"/>
          <w:lang w:bidi="ar-SA"/>
        </w:rPr>
      </w:pPr>
    </w:p>
    <w:p w:rsidR="00A51559" w:rsidRDefault="00A51559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03724A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  <w:t xml:space="preserve">СДЦ </w:t>
      </w: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  <w:vertAlign w:val="superscript"/>
        </w:rPr>
        <w:t xml:space="preserve">ГП </w:t>
      </w: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  <w:t>=(0,98+1+1)/3= 1,3</w:t>
      </w:r>
    </w:p>
    <w:p w:rsidR="00E4244D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</w:pPr>
    </w:p>
    <w:p w:rsidR="00E4244D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  <w:t>ЭБС= 479,8/479,8=1</w:t>
      </w:r>
    </w:p>
    <w:p w:rsidR="00E4244D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</w:pPr>
    </w:p>
    <w:p w:rsidR="00E4244D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z w:val="32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</w:rPr>
        <w:t>ЭГП</w:t>
      </w:r>
      <w:r>
        <w:rPr>
          <w:rFonts w:ascii="Times New Roman" w:hAnsi="Times New Roman" w:cs="Times New Roman"/>
          <w:b/>
          <w:i/>
          <w:color w:val="000000"/>
          <w:spacing w:val="2"/>
          <w:shd w:val="clear" w:color="auto" w:fill="FFFFFF"/>
          <w:vertAlign w:val="superscript"/>
        </w:rPr>
        <w:t xml:space="preserve">ОБЩ = </w:t>
      </w:r>
      <w:r w:rsidRPr="00E4244D">
        <w:rPr>
          <w:rFonts w:ascii="Times New Roman" w:hAnsi="Times New Roman" w:cs="Times New Roman"/>
          <w:b/>
          <w:i/>
          <w:color w:val="000000"/>
          <w:spacing w:val="2"/>
          <w:sz w:val="32"/>
          <w:shd w:val="clear" w:color="auto" w:fill="FFFFFF"/>
          <w:vertAlign w:val="superscript"/>
        </w:rPr>
        <w:t>(1,3+1/1)/1</w:t>
      </w:r>
      <w:r>
        <w:rPr>
          <w:rFonts w:ascii="Times New Roman" w:hAnsi="Times New Roman" w:cs="Times New Roman"/>
          <w:b/>
          <w:i/>
          <w:color w:val="000000"/>
          <w:spacing w:val="2"/>
          <w:sz w:val="32"/>
          <w:shd w:val="clear" w:color="auto" w:fill="FFFFFF"/>
          <w:vertAlign w:val="superscript"/>
        </w:rPr>
        <w:t>= 2,3</w:t>
      </w:r>
    </w:p>
    <w:p w:rsidR="00E4244D" w:rsidRDefault="00E4244D">
      <w:pPr>
        <w:pStyle w:val="Standard"/>
        <w:tabs>
          <w:tab w:val="left" w:pos="907"/>
        </w:tabs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sz w:val="32"/>
          <w:shd w:val="clear" w:color="auto" w:fill="FFFFFF"/>
          <w:vertAlign w:val="superscript"/>
        </w:rPr>
      </w:pPr>
    </w:p>
    <w:p w:rsidR="00E4244D" w:rsidRDefault="00E4244D" w:rsidP="00E4244D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u w:val="single"/>
          <w:shd w:val="clear" w:color="auto" w:fill="FFFFFF"/>
          <w:vertAlign w:val="superscript"/>
        </w:rPr>
      </w:pPr>
      <w:r w:rsidRPr="00E4244D"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 xml:space="preserve">ЗНАЧЕНИЕ ПОКАЗАТЕЛЯ </w:t>
      </w:r>
      <w:proofErr w:type="spellStart"/>
      <w:r w:rsidRPr="00E4244D"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>ЭГП</w:t>
      </w:r>
      <w:r w:rsidRPr="00E4244D">
        <w:rPr>
          <w:rFonts w:ascii="Times New Roman" w:hAnsi="Times New Roman" w:cs="Times New Roman"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>общ</w:t>
      </w:r>
      <w:proofErr w:type="spellEnd"/>
      <w:r w:rsidRPr="00E4244D"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 xml:space="preserve">=  </w:t>
      </w:r>
      <w:r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u w:val="single"/>
          <w:shd w:val="clear" w:color="auto" w:fill="FFFFFF"/>
          <w:vertAlign w:val="superscript"/>
        </w:rPr>
        <w:t xml:space="preserve">  2,3</w:t>
      </w:r>
      <w:r w:rsidRPr="00E4244D">
        <w:rPr>
          <w:rFonts w:ascii="Times New Roman" w:hAnsi="Times New Roman" w:cs="Times New Roman"/>
          <w:b/>
          <w:i/>
          <w:color w:val="000000"/>
          <w:spacing w:val="2"/>
          <w:kern w:val="3"/>
          <w:sz w:val="44"/>
          <w:szCs w:val="44"/>
          <w:u w:val="single"/>
          <w:shd w:val="clear" w:color="auto" w:fill="FFFFFF"/>
          <w:vertAlign w:val="superscript"/>
        </w:rPr>
        <w:t xml:space="preserve"> программа  эффективна</w:t>
      </w:r>
    </w:p>
    <w:p w:rsidR="00E4244D" w:rsidRDefault="00E4244D" w:rsidP="00E4244D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</w:pPr>
    </w:p>
    <w:p w:rsidR="00E4244D" w:rsidRDefault="00E4244D" w:rsidP="00E4244D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</w:pPr>
    </w:p>
    <w:p w:rsidR="00E4244D" w:rsidRPr="00E4244D" w:rsidRDefault="00E4244D" w:rsidP="00E4244D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</w:pPr>
      <w:r w:rsidRPr="00E4244D"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>Руководитель администрации</w:t>
      </w:r>
    </w:p>
    <w:p w:rsidR="00E4244D" w:rsidRDefault="00E4244D" w:rsidP="00E4244D">
      <w:pPr>
        <w:tabs>
          <w:tab w:val="left" w:pos="907"/>
        </w:tabs>
        <w:autoSpaceDE w:val="0"/>
        <w:autoSpaceDN w:val="0"/>
        <w:snapToGrid w:val="0"/>
        <w:spacing w:line="200" w:lineRule="atLeast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E4244D"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 xml:space="preserve">Никольского муниципального района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 xml:space="preserve">            </w:t>
      </w:r>
      <w:r w:rsidRPr="00E4244D"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 xml:space="preserve">  А. Н. </w:t>
      </w:r>
      <w:proofErr w:type="spellStart"/>
      <w:r w:rsidRPr="00E4244D">
        <w:rPr>
          <w:rFonts w:ascii="Times New Roman" w:hAnsi="Times New Roman" w:cs="Times New Roman"/>
          <w:b/>
          <w:color w:val="000000"/>
          <w:spacing w:val="2"/>
          <w:kern w:val="3"/>
          <w:sz w:val="44"/>
          <w:szCs w:val="44"/>
          <w:shd w:val="clear" w:color="auto" w:fill="FFFFFF"/>
          <w:vertAlign w:val="superscript"/>
        </w:rPr>
        <w:t>Баданина</w:t>
      </w:r>
      <w:proofErr w:type="spellEnd"/>
    </w:p>
    <w:p w:rsidR="0003724A" w:rsidRDefault="0003724A"/>
    <w:sectPr w:rsidR="0003724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A"/>
    <w:rsid w:val="0003724A"/>
    <w:rsid w:val="006007A3"/>
    <w:rsid w:val="00707C7F"/>
    <w:rsid w:val="00A51559"/>
    <w:rsid w:val="00D43BE7"/>
    <w:rsid w:val="00E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E5A9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FE5A99"/>
    <w:pPr>
      <w:suppressLineNumbers/>
    </w:pPr>
  </w:style>
  <w:style w:type="paragraph" w:customStyle="1" w:styleId="BodyText21">
    <w:name w:val="Body Text 21"/>
    <w:basedOn w:val="Standard"/>
    <w:qFormat/>
    <w:rsid w:val="00FE5A99"/>
    <w:pPr>
      <w:tabs>
        <w:tab w:val="left" w:pos="-1134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E5A99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FE5A99"/>
    <w:pPr>
      <w:suppressLineNumbers/>
    </w:pPr>
  </w:style>
  <w:style w:type="paragraph" w:customStyle="1" w:styleId="BodyText21">
    <w:name w:val="Body Text 21"/>
    <w:basedOn w:val="Standard"/>
    <w:qFormat/>
    <w:rsid w:val="00FE5A99"/>
    <w:pPr>
      <w:tabs>
        <w:tab w:val="left" w:pos="-1134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2023-03-20T06:59:00Z</cp:lastPrinted>
  <dcterms:created xsi:type="dcterms:W3CDTF">2023-03-01T09:09:00Z</dcterms:created>
  <dcterms:modified xsi:type="dcterms:W3CDTF">2023-04-11T05:51:00Z</dcterms:modified>
  <dc:language>ru-RU</dc:language>
</cp:coreProperties>
</file>