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A" w:rsidRPr="00C2211D" w:rsidRDefault="005E6E4A" w:rsidP="009A3454">
      <w:pPr>
        <w:widowControl/>
        <w:shd w:val="clear" w:color="auto" w:fill="FFFFFF"/>
        <w:spacing w:line="214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ИНВЕСТИЦИОННОЕ ПОСЛАНИЕ </w:t>
      </w:r>
      <w:r w:rsidRPr="00C2211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ГЛАВЫ НИКОЛЬСКОГО МУНИЦИПАЛЬНОГО РАЙОНА </w:t>
      </w:r>
      <w:r w:rsidRPr="00C2211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НА 20</w:t>
      </w:r>
      <w:r w:rsidR="00A0012B" w:rsidRPr="00C2211D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130C27" w:rsidRPr="00C221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</w:t>
      </w:r>
      <w:r w:rsidRPr="00C2211D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</w:t>
      </w:r>
    </w:p>
    <w:p w:rsidR="005E6E4A" w:rsidRPr="00C2211D" w:rsidRDefault="005E6E4A" w:rsidP="009A3454">
      <w:pPr>
        <w:widowControl/>
        <w:shd w:val="clear" w:color="auto" w:fill="FFFFFF"/>
        <w:spacing w:line="214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E6E4A" w:rsidRPr="00C2211D" w:rsidRDefault="00922D8C" w:rsidP="009A3454">
      <w:pPr>
        <w:widowControl/>
        <w:shd w:val="clear" w:color="auto" w:fill="FFFFFF"/>
        <w:spacing w:line="21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Уважаемые коллеги, руководители предприятий, организаций, индивидуальные предприниматели, жители </w:t>
      </w:r>
      <w:r w:rsidR="005E6E4A" w:rsidRPr="00C2211D">
        <w:rPr>
          <w:rFonts w:ascii="Times New Roman" w:hAnsi="Times New Roman" w:cs="Times New Roman"/>
          <w:color w:val="auto"/>
          <w:sz w:val="28"/>
          <w:szCs w:val="28"/>
        </w:rPr>
        <w:t>Никольского района!</w:t>
      </w:r>
    </w:p>
    <w:p w:rsidR="00922D8C" w:rsidRPr="00C2211D" w:rsidRDefault="00922D8C" w:rsidP="009A3454">
      <w:pPr>
        <w:widowControl/>
        <w:shd w:val="clear" w:color="auto" w:fill="FFFFFF"/>
        <w:spacing w:line="21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07A6" w:rsidRPr="00C2211D" w:rsidRDefault="006707A6" w:rsidP="006707A6">
      <w:pPr>
        <w:widowControl/>
        <w:shd w:val="clear" w:color="auto" w:fill="FFFFFF"/>
        <w:spacing w:line="214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 сложившейся уже традиции, </w:t>
      </w:r>
      <w:r w:rsidR="00C24E82">
        <w:rPr>
          <w:rFonts w:ascii="Times New Roman" w:hAnsi="Times New Roman" w:cs="Times New Roman"/>
          <w:color w:val="auto"/>
          <w:sz w:val="28"/>
          <w:szCs w:val="28"/>
        </w:rPr>
        <w:t>в конце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года мной формируется Инвестиционное послание, основная задача которого подведение итогов работы уходящего года и определение ключевых направлений и задач по реализации инвестиционной политики на территории нашего района на 2021 год.</w:t>
      </w:r>
    </w:p>
    <w:p w:rsidR="006707A6" w:rsidRPr="00C2211D" w:rsidRDefault="006707A6" w:rsidP="006707A6">
      <w:pPr>
        <w:widowControl/>
        <w:shd w:val="clear" w:color="auto" w:fill="FFFFFF"/>
        <w:spacing w:line="214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 инвестиций в экономику Никольского муниципального </w:t>
      </w:r>
      <w:r w:rsidR="00C2211D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одним из важнейших факторов роста экономики  и одной из наиболее важных задач, стоящих перед администрацией Никольского района, решение котор</w:t>
      </w:r>
      <w:r w:rsidR="00C24E82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возможно путем формирования целенаправленной и комплексной инвестиционной политики.</w:t>
      </w:r>
    </w:p>
    <w:p w:rsidR="006707A6" w:rsidRPr="00C2211D" w:rsidRDefault="006707A6" w:rsidP="000049AE">
      <w:pPr>
        <w:widowControl/>
        <w:shd w:val="clear" w:color="auto" w:fill="FFFFFF"/>
        <w:spacing w:line="214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049AE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Сегодня, в условиях неблагоприятной эпидемиологической обстановки, связанной с распространением </w:t>
      </w:r>
      <w:r w:rsidR="00C24E82">
        <w:rPr>
          <w:rFonts w:ascii="Times New Roman" w:hAnsi="Times New Roman" w:cs="Times New Roman"/>
          <w:color w:val="auto"/>
          <w:sz w:val="28"/>
          <w:szCs w:val="28"/>
        </w:rPr>
        <w:t xml:space="preserve">новой </w:t>
      </w:r>
      <w:proofErr w:type="spellStart"/>
      <w:r w:rsidR="000049AE" w:rsidRPr="00C2211D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="000049AE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инфекции, для нас крайне важно обеспечить устойчивость бюджета, социальную стабильность и экономический рост.</w:t>
      </w:r>
      <w:r w:rsidR="00991ABA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Решение этих задач зачастую требует пересмотра существующих подходов, определения новых механизмов и инструментов достижения стратегических целей.</w:t>
      </w:r>
    </w:p>
    <w:p w:rsidR="006707A6" w:rsidRPr="00C2211D" w:rsidRDefault="006707A6" w:rsidP="00991ABA">
      <w:pPr>
        <w:widowControl/>
        <w:shd w:val="clear" w:color="auto" w:fill="FFFFFF"/>
        <w:spacing w:line="214" w:lineRule="atLeast"/>
        <w:jc w:val="both"/>
        <w:rPr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ab/>
        <w:t>В районе действуют стратегические документы, определяющие перспективы его развития – Стратегия социально-экономического развития Никольского муниципального района до 2030 года, схема территориального планирования, муниципальные программы.</w:t>
      </w:r>
      <w:r w:rsidRPr="00C2211D">
        <w:rPr>
          <w:sz w:val="28"/>
          <w:szCs w:val="28"/>
        </w:rPr>
        <w:t xml:space="preserve"> </w:t>
      </w:r>
    </w:p>
    <w:p w:rsidR="00991ABA" w:rsidRPr="00C2211D" w:rsidRDefault="00991ABA" w:rsidP="000049AE">
      <w:pPr>
        <w:pStyle w:val="a9"/>
        <w:shd w:val="clear" w:color="auto" w:fill="FFFFFF"/>
        <w:tabs>
          <w:tab w:val="left" w:pos="1134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7"/>
          <w:szCs w:val="27"/>
          <w:lang w:eastAsia="en-US"/>
        </w:rPr>
      </w:pPr>
      <w:r w:rsidRPr="00C2211D">
        <w:rPr>
          <w:rFonts w:ascii="PT Astra Serif" w:hAnsi="PT Astra Serif"/>
          <w:sz w:val="27"/>
          <w:szCs w:val="27"/>
          <w:lang w:eastAsia="en-US"/>
        </w:rPr>
        <w:t xml:space="preserve">За последние </w:t>
      </w:r>
      <w:r w:rsidR="00C2211D">
        <w:rPr>
          <w:rFonts w:ascii="PT Astra Serif" w:hAnsi="PT Astra Serif"/>
          <w:sz w:val="27"/>
          <w:szCs w:val="27"/>
          <w:lang w:eastAsia="en-US"/>
        </w:rPr>
        <w:t>годы</w:t>
      </w:r>
      <w:r w:rsidRPr="00C2211D">
        <w:rPr>
          <w:rFonts w:ascii="PT Astra Serif" w:hAnsi="PT Astra Serif"/>
          <w:sz w:val="27"/>
          <w:szCs w:val="27"/>
          <w:lang w:eastAsia="en-US"/>
        </w:rPr>
        <w:t xml:space="preserve"> в районе проведена большая работа по улучшению инвестиционного климата. </w:t>
      </w:r>
      <w:r w:rsidRPr="00C2211D">
        <w:rPr>
          <w:rFonts w:ascii="PT Astra Serif" w:hAnsi="PT Astra Serif" w:cs="Arial"/>
          <w:sz w:val="27"/>
          <w:szCs w:val="27"/>
        </w:rPr>
        <w:t xml:space="preserve">Создана нормативная правовая база в сфере инвестиционной деятельности, гарантирующая прозрачность всех процедур и равные права инвесторам, отвечающая всем требованиям действующего законодательства. </w:t>
      </w:r>
    </w:p>
    <w:p w:rsidR="00991ABA" w:rsidRPr="00C2211D" w:rsidRDefault="00991ABA" w:rsidP="000049AE">
      <w:pPr>
        <w:widowControl/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auto"/>
          <w:sz w:val="27"/>
          <w:szCs w:val="27"/>
        </w:rPr>
      </w:pPr>
      <w:r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>В работе с инвесторами наша политика остается направленной на снижение административных барьеров. В связи с этим продолжено развитие практики оценки регулирующего воздействия нормативных правовых актов, которая позволяет выявить избыточные обязанности, запреты и ограничения для субъектов предпринимательской и инвестиционной деятельности, а также положения, способствующие возникновению необоснованных расходов.</w:t>
      </w:r>
    </w:p>
    <w:p w:rsidR="00991ABA" w:rsidRPr="00C2211D" w:rsidRDefault="00991ABA" w:rsidP="000049AE">
      <w:pPr>
        <w:widowControl/>
        <w:tabs>
          <w:tab w:val="left" w:pos="0"/>
          <w:tab w:val="left" w:pos="284"/>
          <w:tab w:val="left" w:pos="426"/>
        </w:tabs>
        <w:ind w:firstLine="709"/>
        <w:contextualSpacing/>
        <w:jc w:val="both"/>
        <w:rPr>
          <w:rFonts w:ascii="PT Astra Serif" w:hAnsi="PT Astra Serif" w:cs="Times New Roman"/>
          <w:color w:val="auto"/>
          <w:sz w:val="27"/>
          <w:szCs w:val="27"/>
          <w:lang w:eastAsia="en-US"/>
        </w:rPr>
      </w:pPr>
      <w:r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>Значительно сокращены сроки прохождения разрешительных процедур в сфере земельных отношений и строительства при реализации инвестиционных проектов. Действуют обоснованно эффективные ставки земельного налога и арендной платы за земельные участки.</w:t>
      </w:r>
      <w:r w:rsidRPr="00C2211D">
        <w:rPr>
          <w:rFonts w:ascii="PT Astra Serif" w:hAnsi="PT Astra Serif" w:cs="Times New Roman"/>
          <w:color w:val="auto"/>
          <w:sz w:val="27"/>
          <w:szCs w:val="27"/>
          <w:lang w:eastAsia="en-US"/>
        </w:rPr>
        <w:t xml:space="preserve"> </w:t>
      </w:r>
    </w:p>
    <w:p w:rsidR="001B315D" w:rsidRPr="00C2211D" w:rsidRDefault="001B315D" w:rsidP="000049AE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7"/>
          <w:szCs w:val="27"/>
          <w:lang w:eastAsia="en-US"/>
        </w:rPr>
      </w:pPr>
      <w:r w:rsidRPr="00C2211D">
        <w:rPr>
          <w:rFonts w:ascii="PT Astra Serif" w:eastAsia="Times New Roman" w:hAnsi="PT Astra Serif" w:cs="Times New Roman"/>
          <w:color w:val="auto"/>
          <w:sz w:val="27"/>
          <w:szCs w:val="27"/>
          <w:lang w:eastAsia="en-US"/>
        </w:rPr>
        <w:t xml:space="preserve">Привлечение внебюджетных инвестиций по-прежнему остаётся одной из актуальных задач деятельности администрации, направленных </w:t>
      </w:r>
      <w:r w:rsidR="00FE25AA">
        <w:rPr>
          <w:rFonts w:ascii="PT Astra Serif" w:eastAsia="Times New Roman" w:hAnsi="PT Astra Serif" w:cs="Times New Roman"/>
          <w:color w:val="auto"/>
          <w:sz w:val="27"/>
          <w:szCs w:val="27"/>
          <w:lang w:eastAsia="en-US"/>
        </w:rPr>
        <w:t xml:space="preserve">на </w:t>
      </w:r>
      <w:r w:rsidRPr="00C2211D">
        <w:rPr>
          <w:rFonts w:ascii="PT Astra Serif" w:eastAsia="Times New Roman" w:hAnsi="PT Astra Serif" w:cs="Times New Roman"/>
          <w:color w:val="auto"/>
          <w:sz w:val="27"/>
          <w:szCs w:val="27"/>
          <w:lang w:eastAsia="en-US"/>
        </w:rPr>
        <w:t>улучшение жизни качества населения. В районе успешно реализуются заключенные концессионн</w:t>
      </w:r>
      <w:r w:rsidR="00831DA7">
        <w:rPr>
          <w:rFonts w:ascii="PT Astra Serif" w:eastAsia="Times New Roman" w:hAnsi="PT Astra Serif" w:cs="Times New Roman"/>
          <w:color w:val="auto"/>
          <w:sz w:val="27"/>
          <w:szCs w:val="27"/>
          <w:lang w:eastAsia="en-US"/>
        </w:rPr>
        <w:t>ые</w:t>
      </w:r>
      <w:r w:rsidRPr="00C2211D">
        <w:rPr>
          <w:rFonts w:ascii="PT Astra Serif" w:eastAsia="Times New Roman" w:hAnsi="PT Astra Serif" w:cs="Times New Roman"/>
          <w:color w:val="auto"/>
          <w:sz w:val="27"/>
          <w:szCs w:val="27"/>
          <w:lang w:eastAsia="en-US"/>
        </w:rPr>
        <w:t xml:space="preserve"> соглашени</w:t>
      </w:r>
      <w:r w:rsidR="00831DA7">
        <w:rPr>
          <w:rFonts w:ascii="PT Astra Serif" w:eastAsia="Times New Roman" w:hAnsi="PT Astra Serif" w:cs="Times New Roman"/>
          <w:color w:val="auto"/>
          <w:sz w:val="27"/>
          <w:szCs w:val="27"/>
          <w:lang w:eastAsia="en-US"/>
        </w:rPr>
        <w:t>я</w:t>
      </w:r>
      <w:r w:rsidRPr="00C2211D">
        <w:rPr>
          <w:rFonts w:ascii="PT Astra Serif" w:eastAsia="Times New Roman" w:hAnsi="PT Astra Serif" w:cs="Times New Roman"/>
          <w:color w:val="auto"/>
          <w:sz w:val="27"/>
          <w:szCs w:val="27"/>
          <w:lang w:eastAsia="en-US"/>
        </w:rPr>
        <w:t xml:space="preserve"> на объекты теплоснабжения   и водоснабжения.</w:t>
      </w:r>
    </w:p>
    <w:p w:rsidR="00991ABA" w:rsidRPr="00C2211D" w:rsidRDefault="00991ABA" w:rsidP="000049AE">
      <w:pPr>
        <w:widowControl/>
        <w:tabs>
          <w:tab w:val="left" w:pos="1276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PT Astra Serif" w:hAnsi="PT Astra Serif" w:cs="Times New Roman"/>
          <w:sz w:val="27"/>
          <w:szCs w:val="27"/>
          <w:shd w:val="clear" w:color="auto" w:fill="FFFFFF"/>
          <w:lang w:bidi="ru-RU"/>
        </w:rPr>
      </w:pPr>
      <w:r w:rsidRPr="00C2211D">
        <w:rPr>
          <w:rFonts w:ascii="PT Astra Serif" w:hAnsi="PT Astra Serif" w:cs="Times New Roman"/>
          <w:sz w:val="27"/>
          <w:szCs w:val="27"/>
          <w:shd w:val="clear" w:color="auto" w:fill="FFFFFF"/>
          <w:lang w:bidi="ru-RU"/>
        </w:rPr>
        <w:t xml:space="preserve">В 2020 году </w:t>
      </w:r>
      <w:r w:rsidRPr="00C2211D">
        <w:rPr>
          <w:rFonts w:ascii="PT Astra Serif" w:hAnsi="PT Astra Serif" w:cs="Times New Roman"/>
          <w:color w:val="auto"/>
          <w:sz w:val="27"/>
          <w:szCs w:val="27"/>
        </w:rPr>
        <w:t>проводилась работа по внедрению</w:t>
      </w:r>
      <w:r w:rsidRPr="00C2211D">
        <w:rPr>
          <w:rFonts w:ascii="PT Astra Serif" w:hAnsi="PT Astra Serif" w:cs="Times New Roman"/>
          <w:sz w:val="27"/>
          <w:szCs w:val="27"/>
          <w:shd w:val="clear" w:color="auto" w:fill="FFFFFF"/>
          <w:lang w:bidi="ru-RU"/>
        </w:rPr>
        <w:t xml:space="preserve"> антимонопольного </w:t>
      </w:r>
      <w:proofErr w:type="spellStart"/>
      <w:r w:rsidRPr="00C2211D">
        <w:rPr>
          <w:rFonts w:ascii="PT Astra Serif" w:hAnsi="PT Astra Serif" w:cs="Times New Roman"/>
          <w:sz w:val="27"/>
          <w:szCs w:val="27"/>
          <w:shd w:val="clear" w:color="auto" w:fill="FFFFFF"/>
          <w:lang w:bidi="ru-RU"/>
        </w:rPr>
        <w:t>комплаенса</w:t>
      </w:r>
      <w:proofErr w:type="spellEnd"/>
      <w:r w:rsidRPr="00C2211D">
        <w:rPr>
          <w:rFonts w:ascii="PT Astra Serif" w:hAnsi="PT Astra Serif" w:cs="Times New Roman"/>
          <w:sz w:val="27"/>
          <w:szCs w:val="27"/>
          <w:shd w:val="clear" w:color="auto" w:fill="FFFFFF"/>
          <w:lang w:bidi="ru-RU"/>
        </w:rPr>
        <w:t>.</w:t>
      </w:r>
      <w:r w:rsidRPr="00C2211D">
        <w:rPr>
          <w:rFonts w:ascii="PT Astra Serif" w:hAnsi="PT Astra Serif" w:cs="Times New Roman"/>
          <w:color w:val="FF0000"/>
          <w:sz w:val="27"/>
          <w:szCs w:val="27"/>
          <w:shd w:val="clear" w:color="auto" w:fill="FFFFFF"/>
          <w:lang w:bidi="ru-RU"/>
        </w:rPr>
        <w:t xml:space="preserve"> </w:t>
      </w:r>
      <w:r w:rsidRPr="00C2211D">
        <w:rPr>
          <w:rFonts w:ascii="PT Astra Serif" w:hAnsi="PT Astra Serif" w:cs="Times New Roman"/>
          <w:sz w:val="27"/>
          <w:szCs w:val="27"/>
          <w:shd w:val="clear" w:color="auto" w:fill="FFFFFF"/>
          <w:lang w:bidi="ru-RU"/>
        </w:rPr>
        <w:t>Эти мероприятия направлены на создание системы внутреннего обеспечения соответствия требованиям антимонопольного законодательства.</w:t>
      </w:r>
    </w:p>
    <w:p w:rsidR="00991ABA" w:rsidRPr="00C2211D" w:rsidRDefault="00991ABA" w:rsidP="000049AE">
      <w:pPr>
        <w:widowControl/>
        <w:tabs>
          <w:tab w:val="left" w:pos="1276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C2211D">
        <w:rPr>
          <w:rFonts w:ascii="PT Astra Serif" w:hAnsi="PT Astra Serif" w:cs="Times New Roman"/>
          <w:sz w:val="27"/>
          <w:szCs w:val="27"/>
          <w:shd w:val="clear" w:color="auto" w:fill="FFFFFF"/>
          <w:lang w:bidi="ru-RU"/>
        </w:rPr>
        <w:lastRenderedPageBreak/>
        <w:t>Мы продолжаем работу по исполнению требований Стандарта развития конкуренции и</w:t>
      </w:r>
      <w:r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 xml:space="preserve"> деятельность в части совершенствования</w:t>
      </w:r>
      <w:r w:rsidRPr="00C2211D">
        <w:rPr>
          <w:rFonts w:ascii="PT Astra Serif" w:eastAsia="Times New Roman" w:hAnsi="PT Astra Serif" w:cs="Times New Roman"/>
          <w:i/>
          <w:color w:val="auto"/>
          <w:sz w:val="27"/>
          <w:szCs w:val="27"/>
        </w:rPr>
        <w:t xml:space="preserve"> </w:t>
      </w:r>
      <w:r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>системы поддержки бизнеса</w:t>
      </w:r>
      <w:r w:rsidR="001B315D"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>.</w:t>
      </w:r>
    </w:p>
    <w:p w:rsidR="00991ABA" w:rsidRPr="00C2211D" w:rsidRDefault="00991ABA" w:rsidP="000049AE">
      <w:pPr>
        <w:widowControl/>
        <w:shd w:val="clear" w:color="auto" w:fill="FFFFFF"/>
        <w:ind w:firstLine="708"/>
        <w:jc w:val="both"/>
        <w:rPr>
          <w:rFonts w:ascii="PT Astra Serif" w:eastAsia="Times New Roman" w:hAnsi="PT Astra Serif" w:cs="Times New Roman"/>
          <w:color w:val="auto"/>
          <w:sz w:val="27"/>
          <w:szCs w:val="27"/>
        </w:rPr>
      </w:pPr>
      <w:r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 xml:space="preserve">Каналом прямой связи между органами местного самоуправления </w:t>
      </w:r>
      <w:r w:rsidR="001B315D"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>Никольского</w:t>
      </w:r>
      <w:r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 xml:space="preserve"> района и инвесторами служит </w:t>
      </w:r>
      <w:r w:rsidR="001B315D" w:rsidRPr="00C2211D">
        <w:rPr>
          <w:rFonts w:ascii="Times New Roman" w:hAnsi="Times New Roman" w:cs="Times New Roman"/>
          <w:color w:val="auto"/>
          <w:sz w:val="28"/>
          <w:szCs w:val="28"/>
        </w:rPr>
        <w:t>официальный сайт администрации района, где создан раздел «Инвестиции». З</w:t>
      </w:r>
      <w:r w:rsidR="001B315D"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>десь опубликован инвестиционный паспорт района, ознакомившись с которым, потенциальный инвестор получит полную и достоверную информацию об экономическом потенциале района, инвестиционном климате, о незадействованных инвестиционных площадках и свободных земельных участках, расположенных в границах района</w:t>
      </w:r>
      <w:r w:rsidRPr="00C2211D">
        <w:rPr>
          <w:rFonts w:ascii="PT Astra Serif" w:eastAsia="Times New Roman" w:hAnsi="PT Astra Serif" w:cs="Times New Roman"/>
          <w:color w:val="auto"/>
          <w:sz w:val="27"/>
          <w:szCs w:val="27"/>
        </w:rPr>
        <w:t>.</w:t>
      </w:r>
    </w:p>
    <w:p w:rsidR="00421074" w:rsidRPr="00C2211D" w:rsidRDefault="00421074" w:rsidP="000049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D">
        <w:rPr>
          <w:rFonts w:ascii="Times New Roman" w:hAnsi="Times New Roman" w:cs="Times New Roman"/>
          <w:sz w:val="28"/>
          <w:szCs w:val="28"/>
        </w:rPr>
        <w:t>Можно с полным основанием говорить о том, что исполнение этих документов обеспечило поступательное движение экономики района. Повышение инвестиционной привлекательности и создание для инвесторов благоприятных условий для ведения бизнеса</w:t>
      </w:r>
      <w:r w:rsidR="000049AE" w:rsidRPr="00C2211D">
        <w:rPr>
          <w:rFonts w:ascii="Times New Roman" w:hAnsi="Times New Roman" w:cs="Times New Roman"/>
          <w:sz w:val="28"/>
          <w:szCs w:val="28"/>
        </w:rPr>
        <w:t>.</w:t>
      </w:r>
      <w:r w:rsidRPr="00C2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74" w:rsidRPr="00C2211D" w:rsidRDefault="00421074" w:rsidP="00674322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D">
        <w:rPr>
          <w:rFonts w:ascii="Times New Roman" w:hAnsi="Times New Roman" w:cs="Times New Roman"/>
          <w:sz w:val="28"/>
          <w:szCs w:val="28"/>
        </w:rPr>
        <w:t xml:space="preserve">Все </w:t>
      </w:r>
      <w:r w:rsidR="00A13ED3" w:rsidRPr="00C2211D">
        <w:rPr>
          <w:rFonts w:ascii="Times New Roman" w:hAnsi="Times New Roman" w:cs="Times New Roman"/>
          <w:sz w:val="28"/>
          <w:szCs w:val="28"/>
        </w:rPr>
        <w:t xml:space="preserve">позитивные  результаты в экономике </w:t>
      </w:r>
      <w:r w:rsidRPr="00C2211D">
        <w:rPr>
          <w:rFonts w:ascii="Times New Roman" w:hAnsi="Times New Roman" w:cs="Times New Roman"/>
          <w:sz w:val="28"/>
          <w:szCs w:val="28"/>
        </w:rPr>
        <w:t xml:space="preserve"> достигаются благодаря инвестициям, которые предприятия вкладывают в развитие своих производств. 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По итогам 11 месяцев 20</w:t>
      </w:r>
      <w:r w:rsidR="00A13ED3" w:rsidRPr="00C2211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года объем инвестиций в основной капитал составил  </w:t>
      </w:r>
      <w:r w:rsidR="00803D77">
        <w:rPr>
          <w:rFonts w:ascii="Times New Roman" w:hAnsi="Times New Roman" w:cs="Times New Roman"/>
          <w:color w:val="auto"/>
          <w:sz w:val="28"/>
          <w:szCs w:val="28"/>
        </w:rPr>
        <w:t>231,45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млн. рублей, что выше </w:t>
      </w:r>
      <w:r w:rsidR="00FE1EBA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уровня аналогичного периода прошлого года 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03D77">
        <w:rPr>
          <w:rFonts w:ascii="Times New Roman" w:hAnsi="Times New Roman" w:cs="Times New Roman"/>
          <w:color w:val="auto"/>
          <w:sz w:val="28"/>
          <w:szCs w:val="28"/>
        </w:rPr>
        <w:t>38,65</w:t>
      </w:r>
      <w:r w:rsidR="00674322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млн. руб</w:t>
      </w:r>
      <w:proofErr w:type="gramStart"/>
      <w:r w:rsidR="00674322" w:rsidRPr="00C221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  <w:r w:rsidRPr="00C2211D">
        <w:rPr>
          <w:rFonts w:ascii="Times New Roman" w:hAnsi="Times New Roman" w:cs="Times New Roman"/>
          <w:sz w:val="28"/>
          <w:szCs w:val="28"/>
        </w:rPr>
        <w:t xml:space="preserve">Объем инвестиций коммерческих организаций в общем объеме составляет </w:t>
      </w:r>
      <w:r w:rsidR="007E4078">
        <w:rPr>
          <w:rFonts w:ascii="Times New Roman" w:hAnsi="Times New Roman" w:cs="Times New Roman"/>
          <w:sz w:val="28"/>
          <w:szCs w:val="28"/>
        </w:rPr>
        <w:t>55</w:t>
      </w:r>
      <w:r w:rsidR="000178FE" w:rsidRPr="00C2211D">
        <w:rPr>
          <w:rFonts w:ascii="Times New Roman" w:hAnsi="Times New Roman" w:cs="Times New Roman"/>
          <w:sz w:val="28"/>
          <w:szCs w:val="28"/>
        </w:rPr>
        <w:t xml:space="preserve"> </w:t>
      </w:r>
      <w:r w:rsidRPr="00C2211D">
        <w:rPr>
          <w:rFonts w:ascii="Times New Roman" w:hAnsi="Times New Roman" w:cs="Times New Roman"/>
          <w:sz w:val="28"/>
          <w:szCs w:val="28"/>
        </w:rPr>
        <w:t>% .</w:t>
      </w:r>
    </w:p>
    <w:p w:rsidR="00023400" w:rsidRPr="00C2211D" w:rsidRDefault="0083363D" w:rsidP="0083363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Сфера агропромышленного комплекса является одной из приоритетных отраслей района. Объем капиталовложений по данной отрасли составил </w:t>
      </w:r>
      <w:r w:rsidR="007E4078">
        <w:rPr>
          <w:rFonts w:ascii="Times New Roman" w:hAnsi="Times New Roman" w:cs="Times New Roman"/>
          <w:color w:val="auto"/>
          <w:sz w:val="28"/>
          <w:szCs w:val="28"/>
        </w:rPr>
        <w:t>38,8</w:t>
      </w:r>
      <w:r w:rsidR="00A13ED3" w:rsidRPr="00C2211D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от всех инвестиций, направленных в экономику района, в стоимостном выражении это </w:t>
      </w:r>
      <w:r w:rsidR="007E4078">
        <w:rPr>
          <w:rFonts w:ascii="Times New Roman" w:hAnsi="Times New Roman" w:cs="Times New Roman"/>
          <w:color w:val="auto"/>
          <w:sz w:val="28"/>
          <w:szCs w:val="28"/>
        </w:rPr>
        <w:t>90</w:t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млн. рублей.</w:t>
      </w:r>
      <w:r w:rsidRPr="00C2211D">
        <w:rPr>
          <w:rFonts w:ascii="Times New Roman" w:hAnsi="Times New Roman" w:cs="Times New Roman"/>
          <w:sz w:val="28"/>
          <w:szCs w:val="28"/>
        </w:rPr>
        <w:t xml:space="preserve"> 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ЗАО «Агрофирма имени Павлова»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которое является г</w:t>
      </w:r>
      <w:r w:rsidR="00FE25AA" w:rsidRPr="00FE25AA">
        <w:rPr>
          <w:rFonts w:ascii="Times New Roman" w:hAnsi="Times New Roman" w:cs="Times New Roman"/>
          <w:color w:val="auto"/>
          <w:sz w:val="28"/>
          <w:szCs w:val="28"/>
        </w:rPr>
        <w:t xml:space="preserve">радообразующим предприятием района, 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E25AA" w:rsidRPr="00C2211D">
        <w:rPr>
          <w:rFonts w:ascii="Times New Roman" w:hAnsi="Times New Roman" w:cs="Times New Roman"/>
          <w:color w:val="auto"/>
          <w:sz w:val="28"/>
          <w:szCs w:val="28"/>
        </w:rPr>
        <w:t>существл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ена</w:t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модернизаци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коровника привязного содержания КР</w:t>
      </w:r>
      <w:r w:rsidR="00617981">
        <w:rPr>
          <w:rFonts w:ascii="Times New Roman" w:hAnsi="Times New Roman" w:cs="Times New Roman"/>
          <w:color w:val="auto"/>
          <w:sz w:val="28"/>
          <w:szCs w:val="28"/>
        </w:rPr>
        <w:t xml:space="preserve">С на 200 голов в д. </w:t>
      </w:r>
      <w:proofErr w:type="spellStart"/>
      <w:r w:rsidR="00617981">
        <w:rPr>
          <w:rFonts w:ascii="Times New Roman" w:hAnsi="Times New Roman" w:cs="Times New Roman"/>
          <w:color w:val="auto"/>
          <w:sz w:val="28"/>
          <w:szCs w:val="28"/>
        </w:rPr>
        <w:t>Аксентьево</w:t>
      </w:r>
      <w:proofErr w:type="spellEnd"/>
      <w:r w:rsidR="0061798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>приобретены сельскохозяйственная техника и оборудование.</w:t>
      </w:r>
    </w:p>
    <w:p w:rsidR="00023400" w:rsidRPr="00C2211D" w:rsidRDefault="00023400" w:rsidP="0083363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В 2019 году </w:t>
      </w:r>
      <w:proofErr w:type="gram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К(</w:t>
      </w:r>
      <w:proofErr w:type="gram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Ф)Х 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Нестервой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Л.В. (содержится более 290 голов крупного рогатого скота) получен грант на развитие семейной животноводческой фермы в размере 12,6 млн. рублей, </w:t>
      </w:r>
      <w:r w:rsidR="0061798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2020 году продолжена</w:t>
      </w:r>
      <w:r w:rsidR="00617981">
        <w:rPr>
          <w:rFonts w:ascii="Times New Roman" w:hAnsi="Times New Roman" w:cs="Times New Roman"/>
          <w:color w:val="auto"/>
          <w:sz w:val="28"/>
          <w:szCs w:val="28"/>
        </w:rPr>
        <w:t xml:space="preserve"> его реализация. П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риобретены трактор, прицепы тракторные самосвальные, 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электроизгородь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электропастух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>), прицеп-скотовоз.</w:t>
      </w:r>
    </w:p>
    <w:p w:rsidR="00023400" w:rsidRPr="00C2211D" w:rsidRDefault="00023400" w:rsidP="0083363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Получили 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грантовую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поддержку как начинающие фермеры КФХ Кудрявцевой А.В. в сумме </w:t>
      </w:r>
      <w:r w:rsidR="00617981">
        <w:rPr>
          <w:rFonts w:ascii="Times New Roman" w:hAnsi="Times New Roman" w:cs="Times New Roman"/>
          <w:color w:val="auto"/>
          <w:sz w:val="28"/>
          <w:szCs w:val="28"/>
        </w:rPr>
        <w:t>5,0 млн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. рублей</w:t>
      </w:r>
      <w:r w:rsidRPr="00C2211D">
        <w:t xml:space="preserve"> (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приобретены КРС и комплект 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электроизгороди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) и КФХ 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Ивонинского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А.В. в сумме 4,0 </w:t>
      </w:r>
      <w:r w:rsidR="00617981">
        <w:rPr>
          <w:rFonts w:ascii="Times New Roman" w:hAnsi="Times New Roman" w:cs="Times New Roman"/>
          <w:color w:val="auto"/>
          <w:sz w:val="28"/>
          <w:szCs w:val="28"/>
        </w:rPr>
        <w:t>млн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. рублей (приобретены КРС, комплект 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электроизгороди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>, пресс- подборщик и т.д.).</w:t>
      </w:r>
    </w:p>
    <w:p w:rsidR="00643F73" w:rsidRPr="00C2211D" w:rsidRDefault="00225ACD" w:rsidP="0083363D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43F73" w:rsidRPr="00C221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промышленном секторе экономики района,</w:t>
      </w:r>
      <w:r w:rsidR="00643F73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инвестиции в основном были направлены на обновление техники и оборудования</w:t>
      </w:r>
      <w:r w:rsidR="0061798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23400" w:rsidRPr="00C2211D" w:rsidRDefault="00617981" w:rsidP="001F6B7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F6B7D" w:rsidRPr="00C2211D">
        <w:rPr>
          <w:rFonts w:ascii="Times New Roman" w:hAnsi="Times New Roman" w:cs="Times New Roman"/>
          <w:color w:val="auto"/>
          <w:sz w:val="28"/>
          <w:szCs w:val="28"/>
        </w:rPr>
        <w:t>ООО «Никольский хлебозавод» приобрет</w:t>
      </w:r>
      <w:r w:rsidR="00AB27AA" w:rsidRPr="00C2211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6B7D" w:rsidRPr="00C2211D">
        <w:rPr>
          <w:rFonts w:ascii="Times New Roman" w:hAnsi="Times New Roman" w:cs="Times New Roman"/>
          <w:color w:val="auto"/>
          <w:sz w:val="28"/>
          <w:szCs w:val="28"/>
        </w:rPr>
        <w:t>ны автомашины и  оборудование для хлебопечения.</w:t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F6B7D" w:rsidRPr="00C2211D" w:rsidRDefault="00617981" w:rsidP="001F6B7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>ОО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О «</w:t>
      </w:r>
      <w:proofErr w:type="spellStart"/>
      <w:r w:rsidR="00FE25AA">
        <w:rPr>
          <w:rFonts w:ascii="Times New Roman" w:hAnsi="Times New Roman" w:cs="Times New Roman"/>
          <w:color w:val="auto"/>
          <w:sz w:val="28"/>
          <w:szCs w:val="28"/>
        </w:rPr>
        <w:t>Аргуновское</w:t>
      </w:r>
      <w:proofErr w:type="spellEnd"/>
      <w:r w:rsidR="00FE25AA">
        <w:rPr>
          <w:rFonts w:ascii="Times New Roman" w:hAnsi="Times New Roman" w:cs="Times New Roman"/>
          <w:color w:val="auto"/>
          <w:sz w:val="28"/>
          <w:szCs w:val="28"/>
        </w:rPr>
        <w:t xml:space="preserve"> ТСП» приобретены</w:t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автомашина (грузовая), полуприцеп, станок, пилорама.</w:t>
      </w:r>
    </w:p>
    <w:p w:rsidR="00643F73" w:rsidRDefault="00643F73" w:rsidP="0083363D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>Также в текущем году</w:t>
      </w:r>
      <w:r w:rsidR="00E627EE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ИП Шиловская Л.А. построила торговый объект площадью 200 кв. метров, где размещены магазин и кафе. ЗАО «Агрофирма имени Павлова» был </w:t>
      </w:r>
      <w:r w:rsidR="00831DA7">
        <w:rPr>
          <w:rFonts w:ascii="Times New Roman" w:hAnsi="Times New Roman" w:cs="Times New Roman"/>
          <w:color w:val="auto"/>
          <w:sz w:val="28"/>
          <w:szCs w:val="28"/>
        </w:rPr>
        <w:t>построен</w:t>
      </w:r>
      <w:r w:rsidR="00023400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торговый объект общей площадью 112,0 квадратный метра</w:t>
      </w:r>
      <w:r w:rsidR="001F6B7D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B3D27" w:rsidRPr="00C2211D" w:rsidRDefault="004B3D27" w:rsidP="0083363D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3D27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августе</w:t>
      </w:r>
      <w:r w:rsidRPr="004B3D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текущего</w:t>
      </w:r>
      <w:r w:rsidRPr="004B3D2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B3D27">
        <w:rPr>
          <w:rFonts w:ascii="Times New Roman" w:hAnsi="Times New Roman" w:cs="Times New Roman"/>
          <w:color w:val="auto"/>
          <w:sz w:val="28"/>
          <w:szCs w:val="28"/>
        </w:rPr>
        <w:t xml:space="preserve"> ООО</w:t>
      </w:r>
      <w:proofErr w:type="gramEnd"/>
      <w:r w:rsidRPr="004B3D27">
        <w:rPr>
          <w:rFonts w:ascii="Times New Roman" w:hAnsi="Times New Roman" w:cs="Times New Roman"/>
          <w:color w:val="auto"/>
          <w:sz w:val="28"/>
          <w:szCs w:val="28"/>
        </w:rPr>
        <w:t xml:space="preserve"> «Никольский лес» заверш</w:t>
      </w:r>
      <w:r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4B3D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приоритетный </w:t>
      </w:r>
      <w:r w:rsidRPr="004B3D27">
        <w:rPr>
          <w:rFonts w:ascii="Times New Roman" w:hAnsi="Times New Roman" w:cs="Times New Roman"/>
          <w:color w:val="auto"/>
          <w:sz w:val="28"/>
          <w:szCs w:val="28"/>
        </w:rPr>
        <w:t>инвестиционн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4B3D27">
        <w:rPr>
          <w:rFonts w:ascii="Times New Roman" w:hAnsi="Times New Roman" w:cs="Times New Roman"/>
          <w:color w:val="auto"/>
          <w:sz w:val="28"/>
          <w:szCs w:val="28"/>
        </w:rPr>
        <w:t xml:space="preserve"> проек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B3D27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освоения лесов </w:t>
      </w:r>
      <w:r w:rsidRPr="004B3D27">
        <w:rPr>
          <w:rFonts w:ascii="Times New Roman" w:hAnsi="Times New Roman" w:cs="Times New Roman"/>
          <w:color w:val="auto"/>
          <w:sz w:val="28"/>
          <w:szCs w:val="28"/>
        </w:rPr>
        <w:lastRenderedPageBreak/>
        <w:t>«Производство лесозаготовок, лесопиления, деревообработки»</w:t>
      </w:r>
      <w:r>
        <w:rPr>
          <w:rFonts w:ascii="Times New Roman" w:hAnsi="Times New Roman" w:cs="Times New Roman"/>
          <w:color w:val="auto"/>
          <w:sz w:val="28"/>
          <w:szCs w:val="28"/>
        </w:rPr>
        <w:t>, реализация которого началась в 2009 года.</w:t>
      </w:r>
    </w:p>
    <w:p w:rsidR="00CF133E" w:rsidRPr="00C2211D" w:rsidRDefault="00AB27AA" w:rsidP="00AB27AA">
      <w:pPr>
        <w:widowControl/>
        <w:shd w:val="clear" w:color="auto" w:fill="FFFFFF"/>
        <w:jc w:val="both"/>
        <w:rPr>
          <w:rFonts w:ascii="Times New Roman" w:hAnsi="Times New Roman" w:cs="Times New Roman"/>
          <w:i/>
          <w:color w:val="auto"/>
          <w:spacing w:val="-20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F133E" w:rsidRPr="00C2211D">
        <w:rPr>
          <w:rFonts w:ascii="Times New Roman" w:hAnsi="Times New Roman" w:cs="Times New Roman"/>
          <w:sz w:val="28"/>
          <w:szCs w:val="28"/>
        </w:rPr>
        <w:t xml:space="preserve">Еще раз хочется отметить немалый вклад в инвестиционную деятельность района субъектов малого и среднего бизнеса, </w:t>
      </w:r>
      <w:proofErr w:type="gramStart"/>
      <w:r w:rsidR="00CF133E" w:rsidRPr="00C2211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F133E" w:rsidRPr="00C2211D">
        <w:rPr>
          <w:rFonts w:ascii="Times New Roman" w:hAnsi="Times New Roman" w:cs="Times New Roman"/>
          <w:sz w:val="28"/>
          <w:szCs w:val="28"/>
        </w:rPr>
        <w:t xml:space="preserve"> активно модернизируют производство, обновляют технику, совершенствуются,  тем самым достойно конкурируют на рынках. </w:t>
      </w:r>
      <w:r w:rsidR="003D1B33" w:rsidRPr="00C2211D">
        <w:rPr>
          <w:rFonts w:ascii="Times New Roman" w:hAnsi="Times New Roman" w:cs="Times New Roman"/>
          <w:sz w:val="28"/>
          <w:szCs w:val="28"/>
        </w:rPr>
        <w:t>Мы открыты для новых проектов в различных сферах бизнеса.</w:t>
      </w:r>
    </w:p>
    <w:p w:rsidR="00CF133E" w:rsidRPr="00C2211D" w:rsidRDefault="00CF133E" w:rsidP="00CF133E">
      <w:pPr>
        <w:tabs>
          <w:tab w:val="left" w:pos="2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D">
        <w:rPr>
          <w:rFonts w:ascii="Times New Roman" w:hAnsi="Times New Roman" w:cs="Times New Roman"/>
          <w:sz w:val="28"/>
          <w:szCs w:val="28"/>
        </w:rPr>
        <w:t>Значимым для района остается развитие жилищного строительства.  За 1</w:t>
      </w:r>
      <w:r w:rsidR="00831DA7">
        <w:rPr>
          <w:rFonts w:ascii="Times New Roman" w:hAnsi="Times New Roman" w:cs="Times New Roman"/>
          <w:sz w:val="28"/>
          <w:szCs w:val="28"/>
        </w:rPr>
        <w:t>1</w:t>
      </w:r>
      <w:r w:rsidRPr="00C2211D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AB27AA" w:rsidRPr="00C2211D">
        <w:rPr>
          <w:rFonts w:ascii="Times New Roman" w:hAnsi="Times New Roman" w:cs="Times New Roman"/>
          <w:sz w:val="28"/>
          <w:szCs w:val="28"/>
        </w:rPr>
        <w:t>20</w:t>
      </w:r>
      <w:r w:rsidRPr="00C2211D">
        <w:rPr>
          <w:rFonts w:ascii="Times New Roman" w:hAnsi="Times New Roman" w:cs="Times New Roman"/>
          <w:sz w:val="28"/>
          <w:szCs w:val="28"/>
        </w:rPr>
        <w:t xml:space="preserve"> г. введено жилья </w:t>
      </w:r>
      <w:r w:rsidR="00831DA7">
        <w:rPr>
          <w:rFonts w:ascii="Times New Roman" w:hAnsi="Times New Roman" w:cs="Times New Roman"/>
          <w:sz w:val="28"/>
          <w:szCs w:val="28"/>
        </w:rPr>
        <w:t>5016</w:t>
      </w:r>
      <w:r w:rsidRPr="00C2211D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AB27AA" w:rsidRPr="00C2211D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31DA7">
        <w:rPr>
          <w:rFonts w:ascii="Times New Roman" w:hAnsi="Times New Roman" w:cs="Times New Roman"/>
          <w:sz w:val="28"/>
          <w:szCs w:val="28"/>
        </w:rPr>
        <w:t>7,3</w:t>
      </w:r>
      <w:r w:rsidR="00AB27AA" w:rsidRPr="00C2211D">
        <w:rPr>
          <w:rFonts w:ascii="Times New Roman" w:hAnsi="Times New Roman" w:cs="Times New Roman"/>
          <w:sz w:val="28"/>
          <w:szCs w:val="28"/>
        </w:rPr>
        <w:t>% ниже</w:t>
      </w:r>
      <w:r w:rsidRPr="00C2211D">
        <w:rPr>
          <w:rFonts w:ascii="Times New Roman" w:hAnsi="Times New Roman" w:cs="Times New Roman"/>
          <w:sz w:val="28"/>
          <w:szCs w:val="28"/>
        </w:rPr>
        <w:t xml:space="preserve"> </w:t>
      </w:r>
      <w:r w:rsidR="00AB27AA" w:rsidRPr="00C2211D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C2211D">
        <w:rPr>
          <w:rFonts w:ascii="Times New Roman" w:hAnsi="Times New Roman" w:cs="Times New Roman"/>
          <w:sz w:val="28"/>
          <w:szCs w:val="28"/>
        </w:rPr>
        <w:t xml:space="preserve">аналогичного уровня предыдущего года. Строительство жилья ведется в основном за счет индивидуальных застройщиков. </w:t>
      </w:r>
    </w:p>
    <w:p w:rsidR="00AB27AA" w:rsidRPr="00C2211D" w:rsidRDefault="00CF133E" w:rsidP="004210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sz w:val="28"/>
          <w:szCs w:val="28"/>
        </w:rPr>
        <w:t xml:space="preserve">  </w:t>
      </w:r>
      <w:r w:rsidRPr="00C2211D">
        <w:rPr>
          <w:color w:val="auto"/>
          <w:sz w:val="28"/>
          <w:szCs w:val="28"/>
        </w:rPr>
        <w:t xml:space="preserve">  </w:t>
      </w:r>
      <w:proofErr w:type="gram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В социальной сфере объем инвестиций в основной капитал в 20</w:t>
      </w:r>
      <w:r w:rsidR="00AB27AA" w:rsidRPr="00C2211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 свыше</w:t>
      </w:r>
      <w:r w:rsidR="00A92070" w:rsidRPr="00C2211D">
        <w:rPr>
          <w:rFonts w:ascii="Times New Roman" w:hAnsi="Times New Roman" w:cs="Times New Roman"/>
          <w:sz w:val="28"/>
          <w:szCs w:val="28"/>
        </w:rPr>
        <w:t xml:space="preserve">  </w:t>
      </w:r>
      <w:r w:rsidR="007E4078">
        <w:rPr>
          <w:rFonts w:ascii="Times New Roman" w:hAnsi="Times New Roman" w:cs="Times New Roman"/>
          <w:sz w:val="28"/>
          <w:szCs w:val="28"/>
        </w:rPr>
        <w:t xml:space="preserve">90,0 </w:t>
      </w:r>
      <w:r w:rsidR="00A92070" w:rsidRPr="00C2211D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="00A92070" w:rsidRPr="00C2211D">
        <w:rPr>
          <w:color w:val="auto"/>
          <w:sz w:val="28"/>
          <w:szCs w:val="28"/>
        </w:rPr>
        <w:t xml:space="preserve"> </w:t>
      </w:r>
      <w:r w:rsidR="00A92070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27AA" w:rsidRPr="00C2211D">
        <w:rPr>
          <w:rFonts w:ascii="Times New Roman" w:hAnsi="Times New Roman" w:cs="Times New Roman"/>
          <w:color w:val="auto"/>
          <w:sz w:val="28"/>
          <w:szCs w:val="28"/>
        </w:rPr>
        <w:t>В мае 2018 года Президент Российской Федерации Владимир Владимирович Путин определил национальные цели развития страны до 2024 года – качественное повышение уровня жизни и благосостояния населения, ускорение технологического развития и построение цифровой экономики, промышленный рост и запуск новых современных производств.</w:t>
      </w:r>
      <w:proofErr w:type="gramEnd"/>
      <w:r w:rsidR="00AB27AA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Наша инвестиционная политика должна стать действенным инструментом в достижении поставленных целей в Никольском муниципальном районе.</w:t>
      </w:r>
    </w:p>
    <w:p w:rsidR="00AB27AA" w:rsidRPr="00C2211D" w:rsidRDefault="00A92070" w:rsidP="004210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</w:t>
      </w:r>
      <w:r w:rsidR="00AB27AA" w:rsidRPr="00C2211D">
        <w:rPr>
          <w:rFonts w:ascii="Times New Roman" w:hAnsi="Times New Roman" w:cs="Times New Roman"/>
          <w:color w:val="auto"/>
          <w:sz w:val="28"/>
          <w:szCs w:val="28"/>
        </w:rPr>
        <w:t>национальных проектов на территории района:</w:t>
      </w:r>
    </w:p>
    <w:p w:rsidR="00AB27AA" w:rsidRPr="00C2211D" w:rsidRDefault="00AB27AA" w:rsidP="004210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>- выполнен капитальный ремонт МБУК «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Аргуновский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культуры»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 (в рамках р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егионального проект «Культурная среда»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>, национальный проект «Культура»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AB27AA" w:rsidRPr="00C2211D" w:rsidRDefault="00AB27AA" w:rsidP="004210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2211D">
        <w:t xml:space="preserve"> 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приобретен автоклуб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МБУК «Районный Дом культуры Никольского муниципального района»</w:t>
      </w:r>
      <w:r w:rsidR="004B13FE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B13FE" w:rsidRPr="00C2211D">
        <w:rPr>
          <w:rFonts w:ascii="Times New Roman" w:hAnsi="Times New Roman" w:cs="Times New Roman"/>
          <w:color w:val="auto"/>
          <w:sz w:val="28"/>
          <w:szCs w:val="28"/>
        </w:rPr>
        <w:t>егиональный проект «Культура»/автоклубы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>, национальный проект «Культура»</w:t>
      </w:r>
      <w:r w:rsidR="004B13FE" w:rsidRPr="00C2211D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B13FE" w:rsidRPr="00C2211D" w:rsidRDefault="00FE25AA" w:rsidP="00F90F4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-приобретены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и воспитания (инструменты)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МБОУ «СОШ № 2 г. Никольска», МБОУ «СОШ № 1 г. Никольска»  (в рамках реализации регионального проекта «Современная школа», национальный проект «Образование»);</w:t>
      </w:r>
    </w:p>
    <w:p w:rsidR="00A86EDD" w:rsidRPr="00C2211D" w:rsidRDefault="00A86EDD" w:rsidP="00F90F4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2211D">
        <w:t xml:space="preserve"> 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приобретен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для внедрения целевой модели цифровой образовательной среды в МБОУ «СОШ № 2 г. Никольска», МБОУ «СОШ № 1 г. Никольска» (в рамках реализации регионального проекта «Цифровая образовательная среда» национального проекта «Образование»).</w:t>
      </w:r>
    </w:p>
    <w:p w:rsidR="00F90F4C" w:rsidRPr="00C2211D" w:rsidRDefault="000178FE" w:rsidP="00F90F4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проведено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благоустройство городско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парк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 по ул. Совет</w:t>
      </w:r>
      <w:r w:rsidR="00FE25AA">
        <w:rPr>
          <w:rFonts w:ascii="Times New Roman" w:hAnsi="Times New Roman" w:cs="Times New Roman"/>
          <w:color w:val="auto"/>
          <w:sz w:val="28"/>
          <w:szCs w:val="28"/>
        </w:rPr>
        <w:t>ская (III этап).</w:t>
      </w:r>
      <w:proofErr w:type="gramEnd"/>
      <w:r w:rsidR="00FE25AA">
        <w:rPr>
          <w:rFonts w:ascii="Times New Roman" w:hAnsi="Times New Roman" w:cs="Times New Roman"/>
          <w:color w:val="auto"/>
          <w:sz w:val="28"/>
          <w:szCs w:val="28"/>
        </w:rPr>
        <w:t xml:space="preserve"> Выполнено 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>устройство освещения</w:t>
      </w:r>
      <w:r w:rsidR="00DE3D88">
        <w:rPr>
          <w:rFonts w:ascii="Times New Roman" w:hAnsi="Times New Roman" w:cs="Times New Roman"/>
          <w:color w:val="auto"/>
          <w:sz w:val="28"/>
          <w:szCs w:val="28"/>
        </w:rPr>
        <w:t xml:space="preserve"> и части дорожки из брусчатки (</w:t>
      </w:r>
      <w:r w:rsidR="00DE3D88" w:rsidRPr="00DE3D88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</w:t>
      </w:r>
      <w:r w:rsidR="00DE3D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>егиональн</w:t>
      </w:r>
      <w:r w:rsidR="00DE3D8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проект</w:t>
      </w:r>
      <w:r w:rsidR="00DE3D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90F4C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"Формирование комфортной городской среды", национальный проект «Жилье и городская среда»);</w:t>
      </w:r>
    </w:p>
    <w:p w:rsidR="00F90F4C" w:rsidRPr="00C2211D" w:rsidRDefault="00F90F4C" w:rsidP="00F90F4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>-67 многодетных семьи получили выплаты по 234,4 тыс. руб. (</w:t>
      </w:r>
      <w:r w:rsidR="00DE3D88" w:rsidRPr="00DE3D88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региональн</w:t>
      </w:r>
      <w:r w:rsidR="00DE3D8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проект</w:t>
      </w:r>
      <w:r w:rsidR="00DE3D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"Финансовая поддержка семей при рождении детей", национальный проект «Демография»).</w:t>
      </w:r>
    </w:p>
    <w:p w:rsidR="00421074" w:rsidRPr="00C2211D" w:rsidRDefault="00D549FE" w:rsidP="004210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="00077A98" w:rsidRPr="00C2211D">
        <w:t xml:space="preserve"> </w:t>
      </w:r>
      <w:r w:rsidR="00077A98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приобретено </w:t>
      </w:r>
      <w:r w:rsidR="00BF7628" w:rsidRPr="00C2211D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 w:rsidR="00077A98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школьных автобуса 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7A98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760D2" w:rsidRPr="00C2211D">
        <w:rPr>
          <w:rFonts w:ascii="Times New Roman" w:hAnsi="Times New Roman" w:cs="Times New Roman"/>
          <w:color w:val="auto"/>
          <w:sz w:val="28"/>
          <w:szCs w:val="28"/>
        </w:rPr>
        <w:t>ыполнены работы по</w:t>
      </w:r>
      <w:r w:rsidR="00077A98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капитальному ремонту жилого корпуса № 2</w:t>
      </w:r>
      <w:r w:rsidR="000760D2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МБУ «Детский оздоровительный лагерь им А.Я. Яшина»,</w:t>
      </w:r>
      <w:r w:rsidR="00077A98" w:rsidRPr="00C2211D">
        <w:t xml:space="preserve"> к</w:t>
      </w:r>
      <w:r w:rsidR="00077A98" w:rsidRPr="00C2211D">
        <w:rPr>
          <w:rFonts w:ascii="Times New Roman" w:hAnsi="Times New Roman" w:cs="Times New Roman"/>
          <w:color w:val="auto"/>
          <w:sz w:val="28"/>
          <w:szCs w:val="28"/>
        </w:rPr>
        <w:t>апитальн</w:t>
      </w:r>
      <w:r w:rsidR="0085299D">
        <w:rPr>
          <w:rFonts w:ascii="Times New Roman" w:hAnsi="Times New Roman" w:cs="Times New Roman"/>
          <w:color w:val="auto"/>
          <w:sz w:val="28"/>
          <w:szCs w:val="28"/>
        </w:rPr>
        <w:t>ому</w:t>
      </w:r>
      <w:r w:rsidR="00077A98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ремонт</w:t>
      </w:r>
      <w:r w:rsidR="0085299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77A98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здания (замена системы отопления; приобретение и установка модульной котельной) МБОУ «Бутово-</w:t>
      </w:r>
      <w:proofErr w:type="spellStart"/>
      <w:r w:rsidR="00077A98" w:rsidRPr="00C2211D">
        <w:rPr>
          <w:rFonts w:ascii="Times New Roman" w:hAnsi="Times New Roman" w:cs="Times New Roman"/>
          <w:color w:val="auto"/>
          <w:sz w:val="28"/>
          <w:szCs w:val="28"/>
        </w:rPr>
        <w:lastRenderedPageBreak/>
        <w:t>Курьевская</w:t>
      </w:r>
      <w:proofErr w:type="spellEnd"/>
      <w:r w:rsidR="00077A98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ООШ»;</w:t>
      </w:r>
      <w:r w:rsidR="000760D2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7628" w:rsidRPr="00C2211D">
        <w:rPr>
          <w:rFonts w:ascii="Times New Roman" w:hAnsi="Times New Roman" w:cs="Times New Roman"/>
          <w:color w:val="auto"/>
          <w:sz w:val="28"/>
          <w:szCs w:val="28"/>
        </w:rPr>
        <w:t>капитальному ремонту Верхне-</w:t>
      </w:r>
      <w:proofErr w:type="spellStart"/>
      <w:r w:rsidR="00BF7628" w:rsidRPr="00C2211D">
        <w:rPr>
          <w:rFonts w:ascii="Times New Roman" w:hAnsi="Times New Roman" w:cs="Times New Roman"/>
          <w:color w:val="auto"/>
          <w:sz w:val="28"/>
          <w:szCs w:val="28"/>
        </w:rPr>
        <w:t>Кемской</w:t>
      </w:r>
      <w:proofErr w:type="spellEnd"/>
      <w:r w:rsidR="00BF7628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библиотеки </w:t>
      </w:r>
      <w:r w:rsidR="007B1021">
        <w:rPr>
          <w:rFonts w:ascii="Times New Roman" w:hAnsi="Times New Roman" w:cs="Times New Roman"/>
          <w:color w:val="auto"/>
          <w:sz w:val="28"/>
          <w:szCs w:val="28"/>
        </w:rPr>
        <w:t xml:space="preserve"> филиала МКУК «МЦБС» </w:t>
      </w:r>
      <w:r w:rsidR="000760D2" w:rsidRPr="00C2211D">
        <w:rPr>
          <w:rFonts w:ascii="Times New Roman" w:hAnsi="Times New Roman" w:cs="Times New Roman"/>
          <w:color w:val="auto"/>
          <w:sz w:val="28"/>
          <w:szCs w:val="28"/>
        </w:rPr>
        <w:t>и т.д.</w:t>
      </w:r>
      <w:r w:rsidR="0045780A">
        <w:rPr>
          <w:rFonts w:ascii="Times New Roman" w:hAnsi="Times New Roman" w:cs="Times New Roman"/>
          <w:color w:val="auto"/>
          <w:sz w:val="28"/>
          <w:szCs w:val="28"/>
        </w:rPr>
        <w:t xml:space="preserve"> До конца г</w:t>
      </w:r>
      <w:r w:rsidR="00DE3D88">
        <w:rPr>
          <w:rFonts w:ascii="Times New Roman" w:hAnsi="Times New Roman" w:cs="Times New Roman"/>
          <w:color w:val="auto"/>
          <w:sz w:val="28"/>
          <w:szCs w:val="28"/>
        </w:rPr>
        <w:t>ода будет завершен монтаж двух м</w:t>
      </w:r>
      <w:r w:rsidR="0045780A">
        <w:rPr>
          <w:rFonts w:ascii="Times New Roman" w:hAnsi="Times New Roman" w:cs="Times New Roman"/>
          <w:color w:val="auto"/>
          <w:sz w:val="28"/>
          <w:szCs w:val="28"/>
        </w:rPr>
        <w:t xml:space="preserve">одульных </w:t>
      </w:r>
      <w:proofErr w:type="spellStart"/>
      <w:r w:rsidR="0045780A">
        <w:rPr>
          <w:rFonts w:ascii="Times New Roman" w:hAnsi="Times New Roman" w:cs="Times New Roman"/>
          <w:color w:val="auto"/>
          <w:sz w:val="28"/>
          <w:szCs w:val="28"/>
        </w:rPr>
        <w:t>ФАПов</w:t>
      </w:r>
      <w:proofErr w:type="spellEnd"/>
      <w:r w:rsidR="0045780A">
        <w:rPr>
          <w:rFonts w:ascii="Times New Roman" w:hAnsi="Times New Roman" w:cs="Times New Roman"/>
          <w:color w:val="auto"/>
          <w:sz w:val="28"/>
          <w:szCs w:val="28"/>
        </w:rPr>
        <w:t xml:space="preserve"> в д. Зеленцово и д. </w:t>
      </w:r>
      <w:proofErr w:type="spellStart"/>
      <w:r w:rsidR="0045780A">
        <w:rPr>
          <w:rFonts w:ascii="Times New Roman" w:hAnsi="Times New Roman" w:cs="Times New Roman"/>
          <w:color w:val="auto"/>
          <w:sz w:val="28"/>
          <w:szCs w:val="28"/>
        </w:rPr>
        <w:t>Байдарово</w:t>
      </w:r>
      <w:proofErr w:type="spellEnd"/>
      <w:r w:rsidR="0045780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31DA7">
        <w:rPr>
          <w:rFonts w:ascii="Times New Roman" w:hAnsi="Times New Roman" w:cs="Times New Roman"/>
          <w:color w:val="auto"/>
          <w:sz w:val="28"/>
          <w:szCs w:val="28"/>
        </w:rPr>
        <w:t xml:space="preserve"> БУЗ </w:t>
      </w:r>
      <w:proofErr w:type="gramStart"/>
      <w:r w:rsidR="00831DA7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="00831DA7">
        <w:rPr>
          <w:rFonts w:ascii="Times New Roman" w:hAnsi="Times New Roman" w:cs="Times New Roman"/>
          <w:color w:val="auto"/>
          <w:sz w:val="28"/>
          <w:szCs w:val="28"/>
        </w:rPr>
        <w:t xml:space="preserve"> «Никольская ЦРБ» проведен </w:t>
      </w:r>
      <w:r w:rsidR="00831DA7" w:rsidRPr="00831DA7">
        <w:rPr>
          <w:rFonts w:ascii="Times New Roman" w:hAnsi="Times New Roman" w:cs="Times New Roman"/>
          <w:color w:val="auto"/>
          <w:sz w:val="28"/>
          <w:szCs w:val="28"/>
        </w:rPr>
        <w:t>капитальных ремонтных работ детского поликлинического отделени</w:t>
      </w:r>
      <w:r w:rsidR="004B3D27">
        <w:rPr>
          <w:rFonts w:ascii="Times New Roman" w:hAnsi="Times New Roman" w:cs="Times New Roman"/>
          <w:color w:val="auto"/>
          <w:sz w:val="28"/>
          <w:szCs w:val="28"/>
        </w:rPr>
        <w:t>я, лечебного корпуса и приобретено три автомобиля скорой помощи.</w:t>
      </w:r>
    </w:p>
    <w:p w:rsidR="00BF7628" w:rsidRPr="00C2211D" w:rsidRDefault="00BF7628" w:rsidP="004210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В рамках муниципальной программы «Комплексное развитие сельских территорий Никольского муниципального района на 2020-2025 гг.» (по направлению «Современный облик сельских территорий»)</w:t>
      </w:r>
      <w:r w:rsidR="0085299D">
        <w:rPr>
          <w:rFonts w:ascii="Times New Roman" w:hAnsi="Times New Roman" w:cs="Times New Roman"/>
          <w:color w:val="auto"/>
          <w:sz w:val="28"/>
          <w:szCs w:val="28"/>
        </w:rPr>
        <w:t xml:space="preserve"> в 2020 году освоено 19,2 млн. руб.. Выполнены работы по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</w:t>
      </w:r>
      <w:r w:rsidR="0085299D">
        <w:rPr>
          <w:rFonts w:ascii="Times New Roman" w:hAnsi="Times New Roman" w:cs="Times New Roman"/>
          <w:color w:val="auto"/>
          <w:sz w:val="28"/>
          <w:szCs w:val="28"/>
        </w:rPr>
        <w:t>ому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ремонт</w:t>
      </w:r>
      <w:r w:rsidR="0085299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зданий МБОУ «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Дуниловская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основная общеобразовательная школа», МБДОУ «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Дуниловский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детский сад «Родничок» и 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Дуниловского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филиала МБУК «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ЦКиО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Завражского</w:t>
      </w:r>
      <w:proofErr w:type="spell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поселения».</w:t>
      </w:r>
      <w:proofErr w:type="gramEnd"/>
    </w:p>
    <w:p w:rsidR="00210354" w:rsidRDefault="00001CB5" w:rsidP="004210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В соответствии с поручени</w:t>
      </w:r>
      <w:r w:rsidR="0085299D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Губернатора области О.А. Кувшинникова, данным</w:t>
      </w:r>
      <w:r w:rsidR="0085299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85299D">
        <w:rPr>
          <w:rFonts w:ascii="Times New Roman" w:hAnsi="Times New Roman" w:cs="Times New Roman"/>
          <w:color w:val="auto"/>
          <w:sz w:val="28"/>
          <w:szCs w:val="28"/>
        </w:rPr>
        <w:t>а Г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радостроительном совете, в текущем году </w:t>
      </w:r>
      <w:r w:rsidR="00F959B9" w:rsidRPr="00C2211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ыполнены работы </w:t>
      </w:r>
      <w:r w:rsidR="00D345C3" w:rsidRPr="00C2211D">
        <w:rPr>
          <w:rFonts w:ascii="Times New Roman" w:hAnsi="Times New Roman" w:cs="Times New Roman"/>
          <w:color w:val="auto"/>
          <w:sz w:val="28"/>
          <w:szCs w:val="28"/>
        </w:rPr>
        <w:t>по капитальному ремонту здания детского сада в г. Никольске МБДОУ «Детский сад общеразвивающего вида № 5 «Теремок» (1 этап)</w:t>
      </w:r>
      <w:r w:rsidR="0085299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D345C3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7CDA" w:rsidRPr="00C2211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345C3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риступили к строительству </w:t>
      </w:r>
      <w:r w:rsidR="00210354">
        <w:rPr>
          <w:rFonts w:ascii="Times New Roman" w:hAnsi="Times New Roman" w:cs="Times New Roman"/>
          <w:color w:val="auto"/>
          <w:sz w:val="28"/>
          <w:szCs w:val="28"/>
        </w:rPr>
        <w:t xml:space="preserve"> пристройки </w:t>
      </w:r>
      <w:r w:rsidR="00D345C3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спортивного зала и столовой </w:t>
      </w:r>
      <w:r w:rsidR="00210354">
        <w:rPr>
          <w:rFonts w:ascii="Times New Roman" w:hAnsi="Times New Roman" w:cs="Times New Roman"/>
          <w:color w:val="auto"/>
          <w:sz w:val="28"/>
          <w:szCs w:val="28"/>
        </w:rPr>
        <w:t xml:space="preserve"> к зданию </w:t>
      </w:r>
      <w:r w:rsidR="00D345C3" w:rsidRPr="00C2211D">
        <w:rPr>
          <w:rFonts w:ascii="Times New Roman" w:hAnsi="Times New Roman" w:cs="Times New Roman"/>
          <w:color w:val="auto"/>
          <w:sz w:val="28"/>
          <w:szCs w:val="28"/>
        </w:rPr>
        <w:t>МБОУ «</w:t>
      </w:r>
      <w:r w:rsidR="00210354">
        <w:rPr>
          <w:rFonts w:ascii="Times New Roman" w:hAnsi="Times New Roman" w:cs="Times New Roman"/>
          <w:color w:val="auto"/>
          <w:sz w:val="28"/>
          <w:szCs w:val="28"/>
        </w:rPr>
        <w:t>СОШ</w:t>
      </w:r>
      <w:r w:rsidR="00D345C3"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№ 1 г. Никольска»</w:t>
      </w:r>
      <w:r w:rsidRPr="00C221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0354" w:rsidRPr="00210354">
        <w:t xml:space="preserve"> </w:t>
      </w:r>
      <w:proofErr w:type="gramEnd"/>
    </w:p>
    <w:p w:rsidR="007A7CDA" w:rsidRDefault="007A7CDA" w:rsidP="0042107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E3D8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E3D88">
        <w:rPr>
          <w:rFonts w:ascii="Times New Roman" w:hAnsi="Times New Roman" w:cs="Times New Roman"/>
          <w:color w:val="auto"/>
          <w:sz w:val="28"/>
          <w:szCs w:val="28"/>
        </w:rPr>
        <w:t>текущем году заключены контракт</w:t>
      </w:r>
      <w:r w:rsidRPr="00DE3D88">
        <w:rPr>
          <w:rFonts w:ascii="Times New Roman" w:hAnsi="Times New Roman" w:cs="Times New Roman"/>
          <w:color w:val="auto"/>
          <w:sz w:val="28"/>
          <w:szCs w:val="28"/>
        </w:rPr>
        <w:t xml:space="preserve"> на разработку проектно-сметной документации водоснабжение г. Никольска.</w:t>
      </w:r>
      <w:proofErr w:type="gramEnd"/>
    </w:p>
    <w:p w:rsidR="002119AB" w:rsidRDefault="0001003A" w:rsidP="002119AB">
      <w:pPr>
        <w:ind w:firstLine="567"/>
        <w:jc w:val="both"/>
      </w:pPr>
      <w:r w:rsidRPr="0001003A">
        <w:rPr>
          <w:rFonts w:ascii="Times New Roman" w:hAnsi="Times New Roman" w:cs="Times New Roman"/>
          <w:color w:val="auto"/>
          <w:sz w:val="28"/>
          <w:szCs w:val="28"/>
        </w:rPr>
        <w:t xml:space="preserve">В 2020 году на ремонт автомобильных дорог было направлено </w:t>
      </w:r>
      <w:r w:rsidR="00BE409D">
        <w:rPr>
          <w:rFonts w:ascii="Times New Roman" w:hAnsi="Times New Roman" w:cs="Times New Roman"/>
          <w:color w:val="auto"/>
          <w:sz w:val="28"/>
          <w:szCs w:val="28"/>
        </w:rPr>
        <w:t>30,4</w:t>
      </w:r>
      <w:r w:rsidRPr="0001003A">
        <w:rPr>
          <w:rFonts w:ascii="Times New Roman" w:hAnsi="Times New Roman" w:cs="Times New Roman"/>
          <w:color w:val="auto"/>
          <w:sz w:val="28"/>
          <w:szCs w:val="28"/>
        </w:rPr>
        <w:t xml:space="preserve"> миллионов рублей. </w:t>
      </w:r>
      <w:r w:rsidR="00C2211D" w:rsidRPr="00C2211D">
        <w:rPr>
          <w:rFonts w:ascii="Times New Roman" w:hAnsi="Times New Roman" w:cs="Times New Roman"/>
          <w:sz w:val="28"/>
          <w:szCs w:val="28"/>
        </w:rPr>
        <w:t>За прошедший период 2020 года выполнен ремонт автомобильной дороги подъезда к пос. Светлый ключ (с/</w:t>
      </w:r>
      <w:proofErr w:type="gramStart"/>
      <w:r w:rsidR="00C2211D" w:rsidRPr="00C221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211D" w:rsidRPr="00C2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1D" w:rsidRPr="00C2211D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C2211D" w:rsidRPr="00C2211D">
        <w:rPr>
          <w:rFonts w:ascii="Times New Roman" w:hAnsi="Times New Roman" w:cs="Times New Roman"/>
          <w:sz w:val="28"/>
          <w:szCs w:val="28"/>
        </w:rPr>
        <w:t>), подъезда к д. Березово (</w:t>
      </w:r>
      <w:proofErr w:type="spellStart"/>
      <w:r w:rsidR="00C2211D" w:rsidRPr="00C2211D">
        <w:rPr>
          <w:rFonts w:ascii="Times New Roman" w:hAnsi="Times New Roman" w:cs="Times New Roman"/>
          <w:sz w:val="28"/>
          <w:szCs w:val="28"/>
        </w:rPr>
        <w:t>Зеленцовское</w:t>
      </w:r>
      <w:proofErr w:type="spellEnd"/>
      <w:r w:rsidR="00C2211D" w:rsidRPr="00C2211D">
        <w:rPr>
          <w:rFonts w:ascii="Times New Roman" w:hAnsi="Times New Roman" w:cs="Times New Roman"/>
          <w:sz w:val="28"/>
          <w:szCs w:val="28"/>
        </w:rPr>
        <w:t xml:space="preserve"> с/п), ремонт автомобильного моста через р. Марья в д. </w:t>
      </w:r>
      <w:proofErr w:type="spellStart"/>
      <w:r w:rsidR="00C2211D" w:rsidRPr="00C2211D">
        <w:rPr>
          <w:rFonts w:ascii="Times New Roman" w:hAnsi="Times New Roman" w:cs="Times New Roman"/>
          <w:sz w:val="28"/>
          <w:szCs w:val="28"/>
        </w:rPr>
        <w:t>Чернино</w:t>
      </w:r>
      <w:proofErr w:type="spellEnd"/>
      <w:r w:rsidR="00C2211D" w:rsidRPr="00C2211D">
        <w:rPr>
          <w:rFonts w:ascii="Times New Roman" w:hAnsi="Times New Roman" w:cs="Times New Roman"/>
          <w:sz w:val="28"/>
          <w:szCs w:val="28"/>
        </w:rPr>
        <w:t xml:space="preserve"> (с/п Никольское). В г. Никольске: восстановлено асфальтобетонное покрытие части ул. Маршала Конева, части ул. Красная между улицами </w:t>
      </w:r>
      <w:proofErr w:type="gramStart"/>
      <w:r w:rsidR="00C2211D" w:rsidRPr="00C2211D">
        <w:rPr>
          <w:rFonts w:ascii="Times New Roman" w:hAnsi="Times New Roman" w:cs="Times New Roman"/>
          <w:sz w:val="28"/>
          <w:szCs w:val="28"/>
        </w:rPr>
        <w:t>Михайлова-Зеленая</w:t>
      </w:r>
      <w:proofErr w:type="gramEnd"/>
      <w:r w:rsidR="00C2211D" w:rsidRPr="00C2211D">
        <w:rPr>
          <w:rFonts w:ascii="Times New Roman" w:hAnsi="Times New Roman" w:cs="Times New Roman"/>
          <w:sz w:val="28"/>
          <w:szCs w:val="28"/>
        </w:rPr>
        <w:t xml:space="preserve">, ул. Заречная; выполнены работы по устройству автомобильной дороги на ул. 50-летия Победы, ул. Луговая. В д. </w:t>
      </w:r>
      <w:proofErr w:type="spellStart"/>
      <w:r w:rsidR="00C2211D" w:rsidRPr="00C2211D">
        <w:rPr>
          <w:rFonts w:ascii="Times New Roman" w:hAnsi="Times New Roman" w:cs="Times New Roman"/>
          <w:sz w:val="28"/>
          <w:szCs w:val="28"/>
        </w:rPr>
        <w:t>Криводеево</w:t>
      </w:r>
      <w:proofErr w:type="spellEnd"/>
      <w:r w:rsidR="00C2211D" w:rsidRPr="00C2211D">
        <w:rPr>
          <w:rFonts w:ascii="Times New Roman" w:hAnsi="Times New Roman" w:cs="Times New Roman"/>
          <w:sz w:val="28"/>
          <w:szCs w:val="28"/>
        </w:rPr>
        <w:t xml:space="preserve"> выполнен ремонт автомобильной дороги к земельным участкам, предоставленным отдельным категориям граждан, отремонтирована улица Луговая в д. </w:t>
      </w:r>
      <w:proofErr w:type="spellStart"/>
      <w:r w:rsidR="00C2211D" w:rsidRPr="00C2211D">
        <w:rPr>
          <w:rFonts w:ascii="Times New Roman" w:hAnsi="Times New Roman" w:cs="Times New Roman"/>
          <w:sz w:val="28"/>
          <w:szCs w:val="28"/>
        </w:rPr>
        <w:t>Родюкино</w:t>
      </w:r>
      <w:proofErr w:type="spellEnd"/>
      <w:r w:rsidR="00C2211D" w:rsidRPr="00C2211D">
        <w:rPr>
          <w:rFonts w:ascii="Times New Roman" w:hAnsi="Times New Roman" w:cs="Times New Roman"/>
          <w:sz w:val="28"/>
          <w:szCs w:val="28"/>
        </w:rPr>
        <w:t xml:space="preserve"> (с/</w:t>
      </w:r>
      <w:proofErr w:type="gramStart"/>
      <w:r w:rsidR="00C2211D" w:rsidRPr="00C221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211D" w:rsidRPr="00C2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1D" w:rsidRPr="00C2211D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C2211D" w:rsidRPr="00C2211D">
        <w:rPr>
          <w:rFonts w:ascii="Times New Roman" w:hAnsi="Times New Roman" w:cs="Times New Roman"/>
          <w:sz w:val="28"/>
          <w:szCs w:val="28"/>
        </w:rPr>
        <w:t>).</w:t>
      </w:r>
      <w:r w:rsidR="002119AB" w:rsidRPr="002119AB">
        <w:t xml:space="preserve"> </w:t>
      </w:r>
    </w:p>
    <w:p w:rsidR="002119AB" w:rsidRDefault="002119AB" w:rsidP="002119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9AB">
        <w:rPr>
          <w:rFonts w:ascii="Times New Roman" w:hAnsi="Times New Roman" w:cs="Times New Roman"/>
          <w:sz w:val="28"/>
          <w:szCs w:val="28"/>
        </w:rPr>
        <w:t xml:space="preserve">По национальному проекту «Безопасные и качественные автомобильные  дороги» выполнены ремонтные работы на автодорогах регионального значения: </w:t>
      </w:r>
      <w:proofErr w:type="spellStart"/>
      <w:r w:rsidRPr="002119AB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2119AB">
        <w:rPr>
          <w:rFonts w:ascii="Times New Roman" w:hAnsi="Times New Roman" w:cs="Times New Roman"/>
          <w:sz w:val="28"/>
          <w:szCs w:val="28"/>
        </w:rPr>
        <w:t>-Никольское, По</w:t>
      </w:r>
      <w:r>
        <w:rPr>
          <w:rFonts w:ascii="Times New Roman" w:hAnsi="Times New Roman" w:cs="Times New Roman"/>
          <w:sz w:val="28"/>
          <w:szCs w:val="28"/>
        </w:rPr>
        <w:t>дгорье-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Рыстюг-Марково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мост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автодороге Завражье-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19AB">
        <w:rPr>
          <w:rFonts w:ascii="Times New Roman" w:hAnsi="Times New Roman" w:cs="Times New Roman"/>
          <w:sz w:val="28"/>
          <w:szCs w:val="28"/>
        </w:rPr>
        <w:t xml:space="preserve"> Объем финансирования составил </w:t>
      </w:r>
      <w:r w:rsidR="0091452A">
        <w:rPr>
          <w:rFonts w:ascii="Times New Roman" w:hAnsi="Times New Roman" w:cs="Times New Roman"/>
          <w:sz w:val="28"/>
          <w:szCs w:val="28"/>
        </w:rPr>
        <w:t>48,2</w:t>
      </w:r>
      <w:r w:rsidRPr="002119AB">
        <w:rPr>
          <w:rFonts w:ascii="Times New Roman" w:hAnsi="Times New Roman" w:cs="Times New Roman"/>
          <w:sz w:val="28"/>
          <w:szCs w:val="28"/>
        </w:rPr>
        <w:t xml:space="preserve"> мил</w:t>
      </w:r>
      <w:bookmarkStart w:id="0" w:name="_GoBack"/>
      <w:bookmarkEnd w:id="0"/>
      <w:r w:rsidRPr="002119AB">
        <w:rPr>
          <w:rFonts w:ascii="Times New Roman" w:hAnsi="Times New Roman" w:cs="Times New Roman"/>
          <w:sz w:val="28"/>
          <w:szCs w:val="28"/>
        </w:rPr>
        <w:t>лионов рублей.</w:t>
      </w:r>
    </w:p>
    <w:p w:rsidR="003B13AD" w:rsidRPr="00C2211D" w:rsidRDefault="00DE3D88" w:rsidP="000760D2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2020 году на территории района продолжила реализацию</w:t>
      </w:r>
      <w:r w:rsidRPr="00DE3D88">
        <w:rPr>
          <w:rFonts w:ascii="Times New Roman" w:hAnsi="Times New Roman" w:cs="Times New Roman"/>
          <w:sz w:val="28"/>
          <w:szCs w:val="28"/>
        </w:rPr>
        <w:t xml:space="preserve"> </w:t>
      </w:r>
      <w:r w:rsidRPr="005C53C9">
        <w:rPr>
          <w:rFonts w:ascii="Times New Roman" w:hAnsi="Times New Roman" w:cs="Times New Roman"/>
          <w:sz w:val="28"/>
          <w:szCs w:val="28"/>
        </w:rPr>
        <w:t>программа «Светлые улицы Вологодчины»</w:t>
      </w:r>
      <w:r>
        <w:rPr>
          <w:rFonts w:ascii="Times New Roman" w:hAnsi="Times New Roman" w:cs="Times New Roman"/>
          <w:sz w:val="28"/>
          <w:szCs w:val="28"/>
        </w:rPr>
        <w:t xml:space="preserve">, стартовавшая в </w:t>
      </w:r>
      <w:r w:rsidR="000760D2" w:rsidRPr="005C53C9">
        <w:rPr>
          <w:rFonts w:ascii="Times New Roman" w:hAnsi="Times New Roman" w:cs="Times New Roman"/>
          <w:sz w:val="28"/>
          <w:szCs w:val="28"/>
        </w:rPr>
        <w:t xml:space="preserve"> декабре  2018 года  по инициативе Губернатора области Олега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Кувшинникова</w:t>
      </w:r>
      <w:r w:rsidR="000760D2" w:rsidRPr="005C53C9">
        <w:rPr>
          <w:rFonts w:ascii="Times New Roman" w:hAnsi="Times New Roman" w:cs="Times New Roman"/>
          <w:sz w:val="28"/>
          <w:szCs w:val="28"/>
        </w:rPr>
        <w:t>. Согласно этой программе он поручил всем муниципальным образованиям области обеспечить непрерывную работу систем уличного освещения на своих территориях в течение темного времени суток, а также в летний период. В текущем году выделен</w:t>
      </w:r>
      <w:r w:rsidR="00033582" w:rsidRPr="005C53C9">
        <w:rPr>
          <w:rFonts w:ascii="Times New Roman" w:hAnsi="Times New Roman" w:cs="Times New Roman"/>
          <w:sz w:val="28"/>
          <w:szCs w:val="28"/>
        </w:rPr>
        <w:t xml:space="preserve">а району </w:t>
      </w:r>
      <w:r w:rsidR="000760D2" w:rsidRPr="005C53C9">
        <w:rPr>
          <w:rFonts w:ascii="Times New Roman" w:hAnsi="Times New Roman" w:cs="Times New Roman"/>
          <w:sz w:val="28"/>
          <w:szCs w:val="28"/>
        </w:rPr>
        <w:t>субсидия</w:t>
      </w:r>
      <w:r w:rsidR="00550C11" w:rsidRPr="005C53C9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5C53C9" w:rsidRPr="005C53C9">
        <w:rPr>
          <w:rFonts w:ascii="Times New Roman" w:hAnsi="Times New Roman" w:cs="Times New Roman"/>
          <w:sz w:val="28"/>
          <w:szCs w:val="28"/>
        </w:rPr>
        <w:t xml:space="preserve"> в размере 7,2</w:t>
      </w:r>
      <w:r w:rsidR="000760D2" w:rsidRPr="005C53C9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033582" w:rsidRPr="005C53C9">
        <w:rPr>
          <w:rFonts w:ascii="Times New Roman" w:hAnsi="Times New Roman" w:cs="Times New Roman"/>
          <w:sz w:val="28"/>
          <w:szCs w:val="28"/>
        </w:rPr>
        <w:t xml:space="preserve">, которая освоена на 100%. </w:t>
      </w:r>
      <w:r w:rsidR="004B3D27">
        <w:rPr>
          <w:rFonts w:ascii="Times New Roman" w:hAnsi="Times New Roman" w:cs="Times New Roman"/>
          <w:sz w:val="28"/>
          <w:szCs w:val="28"/>
        </w:rPr>
        <w:t>Н</w:t>
      </w:r>
      <w:r w:rsidR="00033582" w:rsidRPr="005C53C9">
        <w:rPr>
          <w:rFonts w:ascii="Times New Roman" w:hAnsi="Times New Roman" w:cs="Times New Roman"/>
          <w:sz w:val="28"/>
          <w:szCs w:val="28"/>
        </w:rPr>
        <w:t xml:space="preserve">а территории муниципальных образований </w:t>
      </w:r>
      <w:r w:rsidR="000760D2" w:rsidRPr="005C53C9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4B3D27">
        <w:rPr>
          <w:rFonts w:ascii="Times New Roman" w:hAnsi="Times New Roman" w:cs="Times New Roman"/>
          <w:sz w:val="28"/>
          <w:szCs w:val="28"/>
        </w:rPr>
        <w:t>1278</w:t>
      </w:r>
      <w:r w:rsidR="000760D2" w:rsidRPr="005C53C9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033582" w:rsidRPr="005C53C9">
        <w:rPr>
          <w:rFonts w:ascii="Times New Roman" w:hAnsi="Times New Roman" w:cs="Times New Roman"/>
          <w:sz w:val="28"/>
          <w:szCs w:val="28"/>
        </w:rPr>
        <w:t>ов уличного освещения</w:t>
      </w:r>
      <w:r w:rsidR="004B3D27">
        <w:rPr>
          <w:rFonts w:ascii="Times New Roman" w:hAnsi="Times New Roman" w:cs="Times New Roman"/>
          <w:sz w:val="28"/>
          <w:szCs w:val="28"/>
        </w:rPr>
        <w:t>.</w:t>
      </w:r>
      <w:r w:rsidR="0090369E" w:rsidRPr="005C53C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1CB5" w:rsidRPr="00C2211D" w:rsidRDefault="000760D2" w:rsidP="000760D2">
      <w:pPr>
        <w:pStyle w:val="21"/>
        <w:rPr>
          <w:sz w:val="28"/>
          <w:szCs w:val="28"/>
        </w:rPr>
      </w:pPr>
      <w:r w:rsidRPr="00C2211D">
        <w:rPr>
          <w:sz w:val="28"/>
          <w:szCs w:val="28"/>
        </w:rPr>
        <w:lastRenderedPageBreak/>
        <w:t>Для решения вопросов местного значения и привлечения населения к участию в решении проблем,</w:t>
      </w:r>
      <w:r w:rsidR="00BF7628" w:rsidRPr="00C2211D">
        <w:rPr>
          <w:sz w:val="28"/>
          <w:szCs w:val="28"/>
        </w:rPr>
        <w:t xml:space="preserve"> с 2015 года</w:t>
      </w:r>
      <w:r w:rsidRPr="00C2211D">
        <w:rPr>
          <w:sz w:val="28"/>
          <w:szCs w:val="28"/>
        </w:rPr>
        <w:t xml:space="preserve"> район активно</w:t>
      </w:r>
      <w:r w:rsidR="00F31C13" w:rsidRPr="00C2211D">
        <w:rPr>
          <w:sz w:val="28"/>
          <w:szCs w:val="28"/>
        </w:rPr>
        <w:t xml:space="preserve"> включился в реализацию проекта</w:t>
      </w:r>
      <w:r w:rsidRPr="00C2211D">
        <w:rPr>
          <w:sz w:val="28"/>
          <w:szCs w:val="28"/>
        </w:rPr>
        <w:t xml:space="preserve"> «Народный бюджет». </w:t>
      </w:r>
    </w:p>
    <w:p w:rsidR="000760D2" w:rsidRPr="00C2211D" w:rsidRDefault="000760D2" w:rsidP="000760D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1D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BF7628" w:rsidRPr="00C2211D">
        <w:rPr>
          <w:rFonts w:ascii="Times New Roman" w:hAnsi="Times New Roman" w:cs="Times New Roman"/>
          <w:sz w:val="28"/>
          <w:szCs w:val="28"/>
        </w:rPr>
        <w:t xml:space="preserve">в 2020 </w:t>
      </w:r>
      <w:r w:rsidRPr="00C2211D">
        <w:rPr>
          <w:rFonts w:ascii="Times New Roman" w:hAnsi="Times New Roman" w:cs="Times New Roman"/>
          <w:sz w:val="28"/>
          <w:szCs w:val="28"/>
        </w:rPr>
        <w:t xml:space="preserve"> год</w:t>
      </w:r>
      <w:r w:rsidR="00BF7628" w:rsidRPr="00C2211D">
        <w:rPr>
          <w:rFonts w:ascii="Times New Roman" w:hAnsi="Times New Roman" w:cs="Times New Roman"/>
          <w:sz w:val="28"/>
          <w:szCs w:val="28"/>
        </w:rPr>
        <w:t>у</w:t>
      </w:r>
      <w:r w:rsidRPr="00C2211D">
        <w:rPr>
          <w:rFonts w:ascii="Times New Roman" w:hAnsi="Times New Roman" w:cs="Times New Roman"/>
          <w:sz w:val="28"/>
          <w:szCs w:val="28"/>
        </w:rPr>
        <w:t xml:space="preserve"> на территории района реализовано </w:t>
      </w:r>
      <w:r w:rsidR="00BF7628" w:rsidRPr="00C2211D">
        <w:rPr>
          <w:rFonts w:ascii="Times New Roman" w:hAnsi="Times New Roman" w:cs="Times New Roman"/>
          <w:sz w:val="28"/>
          <w:szCs w:val="28"/>
        </w:rPr>
        <w:t>52</w:t>
      </w:r>
      <w:r w:rsidRPr="00C2211D">
        <w:rPr>
          <w:rFonts w:ascii="Times New Roman" w:hAnsi="Times New Roman" w:cs="Times New Roman"/>
          <w:sz w:val="28"/>
          <w:szCs w:val="28"/>
        </w:rPr>
        <w:t xml:space="preserve"> проекта, по самым различным направлениям: </w:t>
      </w:r>
      <w:r w:rsidR="00FB5E5C" w:rsidRPr="00C2211D">
        <w:rPr>
          <w:rFonts w:ascii="Times New Roman" w:hAnsi="Times New Roman" w:cs="Times New Roman"/>
          <w:sz w:val="28"/>
          <w:szCs w:val="28"/>
        </w:rPr>
        <w:t xml:space="preserve">строительство хоккейного корта в г. Никольск,  обустройство детских спортивно-игровых площадок, </w:t>
      </w:r>
      <w:r w:rsidR="00F959B9" w:rsidRPr="00C2211D">
        <w:rPr>
          <w:rFonts w:ascii="Times New Roman" w:hAnsi="Times New Roman" w:cs="Times New Roman"/>
          <w:sz w:val="28"/>
          <w:szCs w:val="28"/>
        </w:rPr>
        <w:t>установка аншлага</w:t>
      </w:r>
      <w:r w:rsidRPr="00C2211D">
        <w:rPr>
          <w:rFonts w:ascii="Times New Roman" w:hAnsi="Times New Roman" w:cs="Times New Roman"/>
          <w:sz w:val="28"/>
          <w:szCs w:val="28"/>
        </w:rPr>
        <w:t>,</w:t>
      </w:r>
      <w:r w:rsidR="00F959B9" w:rsidRPr="00C2211D">
        <w:rPr>
          <w:rFonts w:ascii="Times New Roman" w:hAnsi="Times New Roman" w:cs="Times New Roman"/>
          <w:sz w:val="28"/>
          <w:szCs w:val="28"/>
        </w:rPr>
        <w:t xml:space="preserve"> арт-объекта,</w:t>
      </w:r>
      <w:r w:rsidRPr="00C2211D">
        <w:rPr>
          <w:rFonts w:ascii="Times New Roman" w:hAnsi="Times New Roman" w:cs="Times New Roman"/>
          <w:sz w:val="28"/>
          <w:szCs w:val="28"/>
        </w:rPr>
        <w:t xml:space="preserve"> обустройство памятников, и т.д. </w:t>
      </w:r>
      <w:r w:rsidR="0085299D">
        <w:rPr>
          <w:rFonts w:ascii="Times New Roman" w:hAnsi="Times New Roman" w:cs="Times New Roman"/>
          <w:sz w:val="28"/>
          <w:szCs w:val="28"/>
        </w:rPr>
        <w:t>Общее ф</w:t>
      </w:r>
      <w:r w:rsidRPr="00C2211D">
        <w:rPr>
          <w:rFonts w:ascii="Times New Roman" w:hAnsi="Times New Roman" w:cs="Times New Roman"/>
          <w:sz w:val="28"/>
          <w:szCs w:val="28"/>
        </w:rPr>
        <w:t xml:space="preserve">инансирование проектов составило </w:t>
      </w:r>
      <w:r w:rsidR="00BF7628" w:rsidRPr="00C2211D">
        <w:rPr>
          <w:rFonts w:ascii="Times New Roman" w:hAnsi="Times New Roman" w:cs="Times New Roman"/>
          <w:sz w:val="28"/>
          <w:szCs w:val="28"/>
        </w:rPr>
        <w:t xml:space="preserve">9,1 млн. рублей. </w:t>
      </w:r>
      <w:r w:rsidRPr="00C2211D">
        <w:rPr>
          <w:rFonts w:ascii="Times New Roman" w:hAnsi="Times New Roman" w:cs="Times New Roman"/>
          <w:sz w:val="28"/>
          <w:szCs w:val="28"/>
        </w:rPr>
        <w:t xml:space="preserve"> На 202</w:t>
      </w:r>
      <w:r w:rsidR="00BF7628" w:rsidRPr="00C2211D">
        <w:rPr>
          <w:rFonts w:ascii="Times New Roman" w:hAnsi="Times New Roman" w:cs="Times New Roman"/>
          <w:sz w:val="28"/>
          <w:szCs w:val="28"/>
        </w:rPr>
        <w:t>1</w:t>
      </w:r>
      <w:r w:rsidRPr="00C2211D">
        <w:rPr>
          <w:rFonts w:ascii="Times New Roman" w:hAnsi="Times New Roman" w:cs="Times New Roman"/>
          <w:sz w:val="28"/>
          <w:szCs w:val="28"/>
        </w:rPr>
        <w:t xml:space="preserve"> год </w:t>
      </w:r>
      <w:r w:rsidR="00001CB5" w:rsidRPr="00C2211D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C2211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F7628" w:rsidRPr="00C2211D">
        <w:rPr>
          <w:rFonts w:ascii="Times New Roman" w:hAnsi="Times New Roman" w:cs="Times New Roman"/>
          <w:sz w:val="28"/>
          <w:szCs w:val="28"/>
        </w:rPr>
        <w:t>102</w:t>
      </w:r>
      <w:r w:rsidRPr="00C2211D">
        <w:rPr>
          <w:rFonts w:ascii="Times New Roman" w:hAnsi="Times New Roman" w:cs="Times New Roman"/>
          <w:sz w:val="28"/>
          <w:szCs w:val="28"/>
        </w:rPr>
        <w:t xml:space="preserve"> проектов на сумму </w:t>
      </w:r>
      <w:r w:rsidR="00BF7628" w:rsidRPr="00C2211D">
        <w:rPr>
          <w:rFonts w:ascii="Times New Roman" w:hAnsi="Times New Roman" w:cs="Times New Roman"/>
          <w:sz w:val="28"/>
          <w:szCs w:val="28"/>
        </w:rPr>
        <w:t>24,5</w:t>
      </w:r>
      <w:r w:rsidRPr="00C2211D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1729FC" w:rsidRPr="00C2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7E" w:rsidRPr="00C2211D" w:rsidRDefault="005E6E4A" w:rsidP="004B3D27">
      <w:pPr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1D">
        <w:rPr>
          <w:color w:val="auto"/>
          <w:sz w:val="28"/>
          <w:szCs w:val="28"/>
        </w:rPr>
        <w:t xml:space="preserve"> </w:t>
      </w:r>
      <w:r w:rsidR="00FC76C3" w:rsidRPr="00C2211D">
        <w:rPr>
          <w:color w:val="auto"/>
          <w:sz w:val="28"/>
          <w:szCs w:val="28"/>
        </w:rPr>
        <w:tab/>
      </w:r>
      <w:r w:rsidR="00DA507E" w:rsidRPr="00C2211D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задача - сделать все необходимое, чтобы инвесторы смогли в полной мере реализовать свой потенциал, свои проекты, свои идеи, а наш район был современным, развивающимся и привлекательным для работы и отдыха жителей.</w:t>
      </w:r>
    </w:p>
    <w:p w:rsidR="005E6E4A" w:rsidRPr="00C2211D" w:rsidRDefault="005E6E4A" w:rsidP="009A60D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211D">
        <w:rPr>
          <w:sz w:val="28"/>
          <w:szCs w:val="28"/>
        </w:rPr>
        <w:t>Основной целью на 20</w:t>
      </w:r>
      <w:r w:rsidR="00001CB5" w:rsidRPr="00C2211D">
        <w:rPr>
          <w:sz w:val="28"/>
          <w:szCs w:val="28"/>
        </w:rPr>
        <w:t>2</w:t>
      </w:r>
      <w:r w:rsidR="003D1B33" w:rsidRPr="00C2211D">
        <w:rPr>
          <w:sz w:val="28"/>
          <w:szCs w:val="28"/>
        </w:rPr>
        <w:t>1</w:t>
      </w:r>
      <w:r w:rsidR="00001CB5" w:rsidRPr="00C2211D">
        <w:rPr>
          <w:sz w:val="28"/>
          <w:szCs w:val="28"/>
        </w:rPr>
        <w:t xml:space="preserve"> </w:t>
      </w:r>
      <w:r w:rsidRPr="00C2211D">
        <w:rPr>
          <w:sz w:val="28"/>
          <w:szCs w:val="28"/>
        </w:rPr>
        <w:t xml:space="preserve">год </w:t>
      </w:r>
      <w:r w:rsidR="00DA507E" w:rsidRPr="00C2211D">
        <w:rPr>
          <w:sz w:val="28"/>
          <w:szCs w:val="28"/>
        </w:rPr>
        <w:t>остается</w:t>
      </w:r>
      <w:r w:rsidRPr="00C2211D">
        <w:rPr>
          <w:sz w:val="28"/>
          <w:szCs w:val="28"/>
        </w:rPr>
        <w:t xml:space="preserve"> обеспечение благоприятного инвестиционного климата.</w:t>
      </w:r>
    </w:p>
    <w:p w:rsidR="005E6E4A" w:rsidRPr="00C2211D" w:rsidRDefault="005E6E4A" w:rsidP="009A60D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2211D">
        <w:rPr>
          <w:sz w:val="28"/>
          <w:szCs w:val="28"/>
        </w:rPr>
        <w:t xml:space="preserve">  </w:t>
      </w:r>
      <w:r w:rsidRPr="00C2211D">
        <w:rPr>
          <w:sz w:val="28"/>
          <w:szCs w:val="28"/>
        </w:rPr>
        <w:tab/>
        <w:t>Органы местного самоуправления района должны работать над решением следующих задач:</w:t>
      </w:r>
    </w:p>
    <w:p w:rsidR="005E6E4A" w:rsidRPr="00C2211D" w:rsidRDefault="005E6E4A" w:rsidP="00AB649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sz w:val="28"/>
          <w:szCs w:val="28"/>
        </w:rPr>
        <w:t xml:space="preserve">1. </w:t>
      </w:r>
      <w:r w:rsidR="00C82D7B" w:rsidRPr="00C2211D">
        <w:rPr>
          <w:rFonts w:ascii="Times New Roman" w:hAnsi="Times New Roman" w:cs="Times New Roman"/>
          <w:sz w:val="28"/>
          <w:szCs w:val="28"/>
        </w:rPr>
        <w:t>Р</w:t>
      </w:r>
      <w:r w:rsidRPr="00C2211D">
        <w:rPr>
          <w:rFonts w:ascii="Times New Roman" w:hAnsi="Times New Roman" w:cs="Times New Roman"/>
          <w:sz w:val="28"/>
          <w:szCs w:val="28"/>
        </w:rPr>
        <w:t>еализация Стратегии  социально-экономического развития Никольского муниципального района Вологодской области на период до 2030 года,  которая является основным руководящим документом, определяющим принципы реализации инвестиционной политики района на долгосрочную перспективу.</w:t>
      </w:r>
    </w:p>
    <w:p w:rsidR="005E6E4A" w:rsidRPr="00C2211D" w:rsidRDefault="005E6E4A" w:rsidP="009A60D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211D">
        <w:rPr>
          <w:sz w:val="28"/>
          <w:szCs w:val="28"/>
        </w:rPr>
        <w:t xml:space="preserve">2. Активизация работы по привлечению новых инвесторов на территорию района. </w:t>
      </w:r>
    </w:p>
    <w:p w:rsidR="005E6E4A" w:rsidRPr="00C2211D" w:rsidRDefault="00DA507E" w:rsidP="009A60D4">
      <w:pPr>
        <w:pStyle w:val="a6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E6E4A" w:rsidRPr="00C2211D">
        <w:rPr>
          <w:rFonts w:ascii="Times New Roman" w:hAnsi="Times New Roman" w:cs="Times New Roman"/>
          <w:color w:val="auto"/>
          <w:sz w:val="28"/>
          <w:szCs w:val="28"/>
        </w:rPr>
        <w:t>. Проведение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</w:r>
    </w:p>
    <w:p w:rsidR="005E6E4A" w:rsidRPr="00C2211D" w:rsidRDefault="00DA507E" w:rsidP="009A60D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211D">
        <w:rPr>
          <w:sz w:val="28"/>
          <w:szCs w:val="28"/>
        </w:rPr>
        <w:t>4</w:t>
      </w:r>
      <w:r w:rsidR="005E6E4A" w:rsidRPr="00C2211D">
        <w:rPr>
          <w:sz w:val="28"/>
          <w:szCs w:val="28"/>
        </w:rPr>
        <w:t>. Актуализация инвестиционных площадок, инвестиционного паспорта и размещение на официальном сайте администрации района.</w:t>
      </w:r>
    </w:p>
    <w:p w:rsidR="00705B59" w:rsidRPr="00C2211D" w:rsidRDefault="00705B59" w:rsidP="00705B59">
      <w:pPr>
        <w:widowControl/>
        <w:shd w:val="clear" w:color="auto" w:fill="FFFFFF"/>
        <w:spacing w:line="285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Таковы наши приоритеты в деятельности на 2021 год. Убежден, что вся проделанная нами работа позволит сохранить и приумножить интерес инвесторов к нашей территории, нарастить объемы привлекаемых инвестиций. Основы, которые мы заложили в предыдущие годы, стали прочным фундаментом для дальнейшего формирования благоприятного инвестиционного климата в районе. </w:t>
      </w:r>
    </w:p>
    <w:p w:rsidR="00705B59" w:rsidRPr="00C2211D" w:rsidRDefault="00705B59" w:rsidP="00705B59">
      <w:pPr>
        <w:widowControl/>
        <w:shd w:val="clear" w:color="auto" w:fill="FFFFFF"/>
        <w:spacing w:line="285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Благодарю предпринимательское сообщество, наших инвесторов, партнеров за совместную работу в 2020 году, новые рабочие места, произведенную продукцию, товары, услуги в сложных реалиях нашего времени. Приглашаем новых деловых партнеров к сотрудничеству и </w:t>
      </w:r>
      <w:proofErr w:type="gramStart"/>
      <w:r w:rsidRPr="00C2211D">
        <w:rPr>
          <w:rFonts w:ascii="Times New Roman" w:hAnsi="Times New Roman" w:cs="Times New Roman"/>
          <w:color w:val="auto"/>
          <w:sz w:val="28"/>
          <w:szCs w:val="28"/>
        </w:rPr>
        <w:t>готовы</w:t>
      </w:r>
      <w:proofErr w:type="gramEnd"/>
      <w:r w:rsidRPr="00C2211D">
        <w:rPr>
          <w:rFonts w:ascii="Times New Roman" w:hAnsi="Times New Roman" w:cs="Times New Roman"/>
          <w:color w:val="auto"/>
          <w:sz w:val="28"/>
          <w:szCs w:val="28"/>
        </w:rPr>
        <w:t xml:space="preserve"> оказывать всестороннюю поддержку. </w:t>
      </w:r>
    </w:p>
    <w:p w:rsidR="000049AE" w:rsidRDefault="00705B59" w:rsidP="00705B59">
      <w:pPr>
        <w:widowControl/>
        <w:shd w:val="clear" w:color="auto" w:fill="FFFFFF"/>
        <w:spacing w:line="285" w:lineRule="atLeast"/>
        <w:ind w:firstLine="709"/>
        <w:jc w:val="both"/>
        <w:rPr>
          <w:sz w:val="18"/>
          <w:szCs w:val="18"/>
          <w:shd w:val="clear" w:color="auto" w:fill="FFFFFF"/>
        </w:rPr>
      </w:pPr>
      <w:r w:rsidRPr="00C2211D">
        <w:rPr>
          <w:rFonts w:ascii="Times New Roman" w:hAnsi="Times New Roman" w:cs="Times New Roman"/>
          <w:color w:val="auto"/>
          <w:sz w:val="28"/>
          <w:szCs w:val="28"/>
        </w:rPr>
        <w:t>Желаю всем нам плодотворной работы и успехов в 2021 году!</w:t>
      </w:r>
    </w:p>
    <w:sectPr w:rsidR="000049AE" w:rsidSect="007A7CD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09F"/>
    <w:multiLevelType w:val="hybridMultilevel"/>
    <w:tmpl w:val="22C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41FE"/>
    <w:multiLevelType w:val="hybridMultilevel"/>
    <w:tmpl w:val="85326EB6"/>
    <w:lvl w:ilvl="0" w:tplc="0F86E6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5C7DCB"/>
    <w:multiLevelType w:val="hybridMultilevel"/>
    <w:tmpl w:val="EB106C68"/>
    <w:lvl w:ilvl="0" w:tplc="30EAF9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37011"/>
    <w:multiLevelType w:val="hybridMultilevel"/>
    <w:tmpl w:val="512A261E"/>
    <w:lvl w:ilvl="0" w:tplc="E9F27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10E80"/>
    <w:multiLevelType w:val="hybridMultilevel"/>
    <w:tmpl w:val="91A2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454"/>
    <w:rsid w:val="00001CB5"/>
    <w:rsid w:val="000049AE"/>
    <w:rsid w:val="0001003A"/>
    <w:rsid w:val="000178FE"/>
    <w:rsid w:val="00023400"/>
    <w:rsid w:val="00031888"/>
    <w:rsid w:val="00033582"/>
    <w:rsid w:val="00052B59"/>
    <w:rsid w:val="000760D2"/>
    <w:rsid w:val="00077A98"/>
    <w:rsid w:val="00080460"/>
    <w:rsid w:val="000D6750"/>
    <w:rsid w:val="000F696B"/>
    <w:rsid w:val="00105718"/>
    <w:rsid w:val="00130C27"/>
    <w:rsid w:val="001729FC"/>
    <w:rsid w:val="001A62E7"/>
    <w:rsid w:val="001A7903"/>
    <w:rsid w:val="001B315D"/>
    <w:rsid w:val="001C368D"/>
    <w:rsid w:val="001C70B1"/>
    <w:rsid w:val="001F05AD"/>
    <w:rsid w:val="001F6B7D"/>
    <w:rsid w:val="002009F1"/>
    <w:rsid w:val="00210354"/>
    <w:rsid w:val="002119AB"/>
    <w:rsid w:val="00225ACD"/>
    <w:rsid w:val="00227C81"/>
    <w:rsid w:val="002563C1"/>
    <w:rsid w:val="002573AF"/>
    <w:rsid w:val="00265329"/>
    <w:rsid w:val="002726C1"/>
    <w:rsid w:val="00274C07"/>
    <w:rsid w:val="002831A0"/>
    <w:rsid w:val="002A2CAC"/>
    <w:rsid w:val="002F4F58"/>
    <w:rsid w:val="002F6DD3"/>
    <w:rsid w:val="00327A23"/>
    <w:rsid w:val="0035431D"/>
    <w:rsid w:val="00355B5D"/>
    <w:rsid w:val="00374E7F"/>
    <w:rsid w:val="00376573"/>
    <w:rsid w:val="003B13AD"/>
    <w:rsid w:val="003B74BC"/>
    <w:rsid w:val="003D1B33"/>
    <w:rsid w:val="003F5D8D"/>
    <w:rsid w:val="0041687B"/>
    <w:rsid w:val="00421074"/>
    <w:rsid w:val="004225A2"/>
    <w:rsid w:val="00455876"/>
    <w:rsid w:val="0045780A"/>
    <w:rsid w:val="00464FEE"/>
    <w:rsid w:val="0047324F"/>
    <w:rsid w:val="00475823"/>
    <w:rsid w:val="004A774E"/>
    <w:rsid w:val="004B13FE"/>
    <w:rsid w:val="004B3D27"/>
    <w:rsid w:val="00501F21"/>
    <w:rsid w:val="00504496"/>
    <w:rsid w:val="00550C11"/>
    <w:rsid w:val="005536B4"/>
    <w:rsid w:val="00555E59"/>
    <w:rsid w:val="005623A8"/>
    <w:rsid w:val="00577377"/>
    <w:rsid w:val="00584720"/>
    <w:rsid w:val="005C3DE2"/>
    <w:rsid w:val="005C53C9"/>
    <w:rsid w:val="005C583C"/>
    <w:rsid w:val="005E63C7"/>
    <w:rsid w:val="005E6E4A"/>
    <w:rsid w:val="005F035A"/>
    <w:rsid w:val="0060319D"/>
    <w:rsid w:val="00616AC6"/>
    <w:rsid w:val="00617981"/>
    <w:rsid w:val="006221C2"/>
    <w:rsid w:val="00643F73"/>
    <w:rsid w:val="006707A6"/>
    <w:rsid w:val="00674322"/>
    <w:rsid w:val="00674D83"/>
    <w:rsid w:val="00677F2D"/>
    <w:rsid w:val="006822AF"/>
    <w:rsid w:val="00705B59"/>
    <w:rsid w:val="00740CFA"/>
    <w:rsid w:val="00791218"/>
    <w:rsid w:val="007A7CDA"/>
    <w:rsid w:val="007B07C2"/>
    <w:rsid w:val="007B1021"/>
    <w:rsid w:val="007C2F31"/>
    <w:rsid w:val="007D0085"/>
    <w:rsid w:val="007E4078"/>
    <w:rsid w:val="00803D77"/>
    <w:rsid w:val="00831DA7"/>
    <w:rsid w:val="0083363D"/>
    <w:rsid w:val="008403E6"/>
    <w:rsid w:val="0085299D"/>
    <w:rsid w:val="00862A7E"/>
    <w:rsid w:val="00883B2E"/>
    <w:rsid w:val="008A4556"/>
    <w:rsid w:val="008A794E"/>
    <w:rsid w:val="008F5448"/>
    <w:rsid w:val="0090369E"/>
    <w:rsid w:val="00905E3B"/>
    <w:rsid w:val="00907009"/>
    <w:rsid w:val="0091452A"/>
    <w:rsid w:val="009217A1"/>
    <w:rsid w:val="00922D8C"/>
    <w:rsid w:val="009351A2"/>
    <w:rsid w:val="00953963"/>
    <w:rsid w:val="0096049C"/>
    <w:rsid w:val="00991ABA"/>
    <w:rsid w:val="009A3454"/>
    <w:rsid w:val="009A60D4"/>
    <w:rsid w:val="009B5A2A"/>
    <w:rsid w:val="009D3240"/>
    <w:rsid w:val="009F047F"/>
    <w:rsid w:val="00A0012B"/>
    <w:rsid w:val="00A12E6E"/>
    <w:rsid w:val="00A13ED3"/>
    <w:rsid w:val="00A1678F"/>
    <w:rsid w:val="00A211C6"/>
    <w:rsid w:val="00A31DFD"/>
    <w:rsid w:val="00A53BCD"/>
    <w:rsid w:val="00A55675"/>
    <w:rsid w:val="00A67265"/>
    <w:rsid w:val="00A86EDD"/>
    <w:rsid w:val="00A92070"/>
    <w:rsid w:val="00AB27AA"/>
    <w:rsid w:val="00AB4336"/>
    <w:rsid w:val="00AB565C"/>
    <w:rsid w:val="00AB6494"/>
    <w:rsid w:val="00AE28E1"/>
    <w:rsid w:val="00AE7021"/>
    <w:rsid w:val="00B21F6F"/>
    <w:rsid w:val="00B61955"/>
    <w:rsid w:val="00B664FA"/>
    <w:rsid w:val="00BC6110"/>
    <w:rsid w:val="00BC7B1D"/>
    <w:rsid w:val="00BE409D"/>
    <w:rsid w:val="00BF7628"/>
    <w:rsid w:val="00C2211D"/>
    <w:rsid w:val="00C24E82"/>
    <w:rsid w:val="00C71C34"/>
    <w:rsid w:val="00C82D7B"/>
    <w:rsid w:val="00CB26DA"/>
    <w:rsid w:val="00CB7570"/>
    <w:rsid w:val="00CC3E9E"/>
    <w:rsid w:val="00CC6139"/>
    <w:rsid w:val="00CE4955"/>
    <w:rsid w:val="00CF133E"/>
    <w:rsid w:val="00D20386"/>
    <w:rsid w:val="00D345C3"/>
    <w:rsid w:val="00D549FE"/>
    <w:rsid w:val="00D86424"/>
    <w:rsid w:val="00DA507E"/>
    <w:rsid w:val="00DC7CAE"/>
    <w:rsid w:val="00DE3146"/>
    <w:rsid w:val="00DE3D88"/>
    <w:rsid w:val="00DF3CDD"/>
    <w:rsid w:val="00E42118"/>
    <w:rsid w:val="00E47B13"/>
    <w:rsid w:val="00E627EE"/>
    <w:rsid w:val="00E7788F"/>
    <w:rsid w:val="00EB390E"/>
    <w:rsid w:val="00F20491"/>
    <w:rsid w:val="00F31C13"/>
    <w:rsid w:val="00F47217"/>
    <w:rsid w:val="00F90F4C"/>
    <w:rsid w:val="00F959B9"/>
    <w:rsid w:val="00FB5E5C"/>
    <w:rsid w:val="00FC76C3"/>
    <w:rsid w:val="00FE1EBA"/>
    <w:rsid w:val="00FE25AA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54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386"/>
    <w:rPr>
      <w:rFonts w:ascii="Times New Roman" w:hAnsi="Times New Roman" w:cs="Times New Roman"/>
      <w:shadow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038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386"/>
    <w:rPr>
      <w:rFonts w:ascii="Calibri" w:hAnsi="Calibri" w:cs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D203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D20386"/>
    <w:rPr>
      <w:rFonts w:eastAsia="Times New Roman"/>
    </w:rPr>
  </w:style>
  <w:style w:type="paragraph" w:styleId="a6">
    <w:name w:val="List Paragraph"/>
    <w:basedOn w:val="a"/>
    <w:uiPriority w:val="99"/>
    <w:qFormat/>
    <w:rsid w:val="00D20386"/>
    <w:pPr>
      <w:ind w:left="720"/>
      <w:contextualSpacing/>
    </w:pPr>
    <w:rPr>
      <w:rFonts w:eastAsia="Times New Roman"/>
    </w:rPr>
  </w:style>
  <w:style w:type="paragraph" w:customStyle="1" w:styleId="rtejustify">
    <w:name w:val="rtejustify"/>
    <w:basedOn w:val="a"/>
    <w:uiPriority w:val="99"/>
    <w:rsid w:val="009A34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9A3454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9A3454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A60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64FEE"/>
    <w:rPr>
      <w:rFonts w:cs="Times New Roman"/>
    </w:rPr>
  </w:style>
  <w:style w:type="paragraph" w:customStyle="1" w:styleId="21">
    <w:name w:val="Основной текст 21"/>
    <w:basedOn w:val="a"/>
    <w:rsid w:val="000760D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styleId="aa">
    <w:name w:val="Emphasis"/>
    <w:basedOn w:val="a0"/>
    <w:uiPriority w:val="20"/>
    <w:qFormat/>
    <w:locked/>
    <w:rsid w:val="0095396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24E82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4E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554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553">
              <w:marLeft w:val="0"/>
              <w:marRight w:val="39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0556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4235F-2302-4D28-94F2-738F2B0E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2020-12-21T13:18:00Z</cp:lastPrinted>
  <dcterms:created xsi:type="dcterms:W3CDTF">2019-12-11T12:24:00Z</dcterms:created>
  <dcterms:modified xsi:type="dcterms:W3CDTF">2020-12-26T08:57:00Z</dcterms:modified>
</cp:coreProperties>
</file>