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24" w:rsidRPr="006B2C24" w:rsidRDefault="006B2C24" w:rsidP="006B2C24">
      <w:pPr>
        <w:jc w:val="center"/>
      </w:pPr>
      <w:r w:rsidRPr="006B2C24">
        <w:t xml:space="preserve">Администрация Никольского  муниципального района </w:t>
      </w:r>
    </w:p>
    <w:p w:rsidR="006B2C24" w:rsidRPr="006B2C24" w:rsidRDefault="006B2C24" w:rsidP="006B2C24">
      <w:pPr>
        <w:jc w:val="center"/>
      </w:pPr>
      <w:r w:rsidRPr="006B2C24">
        <w:t>Вологодской области.</w:t>
      </w:r>
    </w:p>
    <w:p w:rsidR="006B2C24" w:rsidRPr="006B2C24" w:rsidRDefault="006B2C24" w:rsidP="006B2C24">
      <w:pPr>
        <w:jc w:val="center"/>
      </w:pPr>
    </w:p>
    <w:p w:rsidR="006B2C24" w:rsidRPr="006B2C24" w:rsidRDefault="006B2C24" w:rsidP="006B2C24">
      <w:pPr>
        <w:jc w:val="center"/>
      </w:pPr>
      <w:r w:rsidRPr="006B2C24">
        <w:t>Санитарно-противоэпидемическая комиссия.</w:t>
      </w:r>
    </w:p>
    <w:p w:rsidR="006B2C24" w:rsidRPr="006B2C24" w:rsidRDefault="006B2C24" w:rsidP="006B2C24">
      <w:pPr>
        <w:jc w:val="center"/>
      </w:pPr>
    </w:p>
    <w:p w:rsidR="006B2C24" w:rsidRPr="006B2C24" w:rsidRDefault="006B2C24" w:rsidP="006B2C24">
      <w:pPr>
        <w:jc w:val="center"/>
      </w:pPr>
      <w:r w:rsidRPr="006B2C24">
        <w:t>РЕШЕНИЕ</w:t>
      </w:r>
    </w:p>
    <w:p w:rsidR="006B2C24" w:rsidRPr="006B2C24" w:rsidRDefault="006B2C24" w:rsidP="006B2C24">
      <w:pPr>
        <w:jc w:val="both"/>
      </w:pPr>
    </w:p>
    <w:p w:rsidR="006B2C24" w:rsidRPr="006B2C24" w:rsidRDefault="006B2C24" w:rsidP="006B2C24">
      <w:pPr>
        <w:jc w:val="both"/>
      </w:pPr>
      <w:r>
        <w:t xml:space="preserve">      о</w:t>
      </w:r>
      <w:r w:rsidRPr="006B2C24">
        <w:t>т  20.03.2019г.</w:t>
      </w:r>
      <w:r w:rsidRPr="006B2C24">
        <w:tab/>
      </w:r>
      <w:r w:rsidRPr="006B2C24">
        <w:tab/>
      </w:r>
      <w:r w:rsidRPr="006B2C24">
        <w:tab/>
      </w:r>
      <w:r w:rsidRPr="006B2C24">
        <w:tab/>
      </w:r>
      <w:r w:rsidRPr="006B2C24">
        <w:tab/>
      </w:r>
      <w:r w:rsidRPr="006B2C24">
        <w:tab/>
      </w:r>
      <w:r>
        <w:t xml:space="preserve">                                             </w:t>
      </w:r>
      <w:r w:rsidRPr="006B2C24">
        <w:t>№ 2</w:t>
      </w:r>
    </w:p>
    <w:p w:rsidR="006B2C24" w:rsidRPr="006B2C24" w:rsidRDefault="006B2C24" w:rsidP="006B2C24">
      <w:pPr>
        <w:jc w:val="center"/>
      </w:pPr>
    </w:p>
    <w:p w:rsidR="006B2C24" w:rsidRPr="006B2C24" w:rsidRDefault="006B2C24" w:rsidP="006B2C24">
      <w:pPr>
        <w:jc w:val="center"/>
      </w:pPr>
    </w:p>
    <w:p w:rsidR="006B2C24" w:rsidRPr="006B2C24" w:rsidRDefault="006B2C24" w:rsidP="006B2C24">
      <w:pPr>
        <w:widowControl w:val="0"/>
        <w:autoSpaceDE w:val="0"/>
        <w:autoSpaceDN w:val="0"/>
        <w:adjustRightInd w:val="0"/>
        <w:ind w:firstLine="709"/>
        <w:jc w:val="center"/>
      </w:pPr>
      <w:r w:rsidRPr="006B2C24">
        <w:t>«О выполнения решения СПК от 21.03.2018 № 3 «О реализации Федерального Закона № 416-ФЗ от 07.12.2011 «О водоснабжении и водоотведении» и обеспечения доброкачественной питьевой водой населения Никольского муниципального района»</w:t>
      </w:r>
    </w:p>
    <w:p w:rsidR="006B2C24" w:rsidRPr="00130056" w:rsidRDefault="006B2C24" w:rsidP="006B2C24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4D82">
        <w:t xml:space="preserve">Заслушав информацию начальника территориального отдела Управления </w:t>
      </w:r>
      <w:proofErr w:type="spellStart"/>
      <w:r w:rsidRPr="00A54D82">
        <w:t>Роспотребнадзора</w:t>
      </w:r>
      <w:proofErr w:type="spellEnd"/>
      <w:r w:rsidRPr="00A54D82">
        <w:t xml:space="preserve"> по Вологодской области в Великоустюгском, </w:t>
      </w:r>
      <w:proofErr w:type="spellStart"/>
      <w:r w:rsidRPr="00A54D82">
        <w:t>Кичменгско-Городецком</w:t>
      </w:r>
      <w:proofErr w:type="spellEnd"/>
      <w:r w:rsidRPr="00A54D82">
        <w:t>, Никольском районах  В.И. Коноплева «О выполнения решения СПК от 21.03.2018 № 3 «О реализации Федерального Закона № 416-ФЗ от 07.12.2011 «О водоснабжении и водоотведении» и обеспечения доброкачественной питьевой водой населения Никольского муниципального района»</w:t>
      </w:r>
      <w:r>
        <w:t xml:space="preserve"> </w:t>
      </w:r>
      <w:r w:rsidRPr="00A54D82">
        <w:t>выполнено не в полном объеме: не обеспечено осуществление регулярного производственного лабораторного контроля за качеством питьевой</w:t>
      </w:r>
      <w:proofErr w:type="gramEnd"/>
      <w:r w:rsidRPr="00A54D82">
        <w:t xml:space="preserve"> воды  в централизованных и нецентрализованных источниках водоснабжения по номенклатуре и в объеме, регламентированном действующим законодательством; не исполняются требования Федерального закона от 07.12.2011г. № 416 «О водоснабжении и водоотведении»:  не  организована работа по разработке и согласованию инвестиционных программ с  мероприятиями по доведению качества питьевой воды в соответствии с установленными требованиями; не определены балансодержатели источников нецентрализованного водоснабжения на территории сельских поселений Никольского муниципального района, население района не обеспечивается доброкачественной питьевой водой.</w:t>
      </w:r>
    </w:p>
    <w:p w:rsidR="006B2C24" w:rsidRPr="00A54D82" w:rsidRDefault="006B2C24" w:rsidP="006B2C24">
      <w:pPr>
        <w:ind w:firstLine="709"/>
        <w:jc w:val="center"/>
      </w:pPr>
    </w:p>
    <w:p w:rsidR="006B2C24" w:rsidRPr="00A54D82" w:rsidRDefault="006B2C24" w:rsidP="006B2C24">
      <w:pPr>
        <w:jc w:val="center"/>
      </w:pPr>
      <w:r w:rsidRPr="00A54D82">
        <w:t>КОМИССИЯ РЕШИЛА:</w:t>
      </w:r>
    </w:p>
    <w:p w:rsidR="006B2C24" w:rsidRPr="00A54D82" w:rsidRDefault="006B2C24" w:rsidP="006B2C24">
      <w:pPr>
        <w:ind w:firstLine="709"/>
        <w:jc w:val="center"/>
      </w:pPr>
    </w:p>
    <w:p w:rsidR="006B2C24" w:rsidRPr="00A54D82" w:rsidRDefault="006B2C24" w:rsidP="006B2C24">
      <w:pPr>
        <w:ind w:firstLine="720"/>
        <w:jc w:val="both"/>
      </w:pPr>
      <w:r w:rsidRPr="00A54D82">
        <w:rPr>
          <w:color w:val="000000"/>
        </w:rPr>
        <w:t xml:space="preserve">1.  </w:t>
      </w:r>
      <w:r w:rsidRPr="00A54D82">
        <w:t xml:space="preserve"> Рекомендовать администрации Никольского муниципального района: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r w:rsidRPr="00A54D82">
        <w:t xml:space="preserve">1.1. Продолжить работу по постановке на баланс источников нецентрализованного водоснабжения общего пользования и организовать производственный лабораторный </w:t>
      </w:r>
      <w:proofErr w:type="gramStart"/>
      <w:r w:rsidRPr="00A54D82">
        <w:t>контроль за</w:t>
      </w:r>
      <w:proofErr w:type="gramEnd"/>
      <w:r w:rsidRPr="00A54D82">
        <w:t xml:space="preserve"> качеством воды в них в срок до 01.05.2019.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r w:rsidRPr="00A54D82">
        <w:t>1.2. Обеспечить координацию работы по разработке и согласованию разработанных инвестиционных программ, и направлению их на утверждение в Департамент топливно-энергетического комплекса и тарифного регулирования Вологодской области;</w:t>
      </w:r>
    </w:p>
    <w:p w:rsidR="006B2C24" w:rsidRPr="00A54D82" w:rsidRDefault="006B2C24" w:rsidP="006B2C24">
      <w:pPr>
        <w:ind w:firstLine="709"/>
        <w:jc w:val="both"/>
        <w:rPr>
          <w:rFonts w:eastAsia="Calibri"/>
          <w:lang w:eastAsia="en-US"/>
        </w:rPr>
      </w:pPr>
      <w:r w:rsidRPr="00A54D82">
        <w:t xml:space="preserve"> 1.3. Предусмотреть </w:t>
      </w:r>
      <w:r w:rsidRPr="00A54D82">
        <w:rPr>
          <w:rFonts w:eastAsia="Calibri"/>
          <w:lang w:eastAsia="en-US"/>
        </w:rPr>
        <w:t xml:space="preserve">аккредитованное лабораторное обеспечение поверхностного водозабора из р. Юг при проведении мероприятий по модернизации системы водоснабжения </w:t>
      </w:r>
      <w:proofErr w:type="gramStart"/>
      <w:r w:rsidRPr="00A54D82">
        <w:rPr>
          <w:rFonts w:eastAsia="Calibri"/>
          <w:lang w:eastAsia="en-US"/>
        </w:rPr>
        <w:t>г</w:t>
      </w:r>
      <w:proofErr w:type="gramEnd"/>
      <w:r w:rsidRPr="00A54D82">
        <w:rPr>
          <w:rFonts w:eastAsia="Calibri"/>
          <w:lang w:eastAsia="en-US"/>
        </w:rPr>
        <w:t>. Никольска и улучшению качества питьевой воды.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jc w:val="both"/>
      </w:pPr>
      <w:r w:rsidRPr="00A54D82">
        <w:t xml:space="preserve">             2. Рекомендовать организациям, осуществляющим холодное водоснабжение: </w:t>
      </w:r>
    </w:p>
    <w:p w:rsidR="006B2C24" w:rsidRPr="00A54D82" w:rsidRDefault="006B2C24" w:rsidP="006B2C24">
      <w:pPr>
        <w:ind w:firstLine="709"/>
        <w:jc w:val="both"/>
      </w:pPr>
      <w:r w:rsidRPr="00A54D82">
        <w:t xml:space="preserve">2.1.  </w:t>
      </w:r>
      <w:proofErr w:type="gramStart"/>
      <w:r w:rsidRPr="00A54D82">
        <w:t xml:space="preserve">ЗАО «Агрофирма им. Павлова (д. </w:t>
      </w:r>
      <w:proofErr w:type="spellStart"/>
      <w:r w:rsidRPr="00A54D82">
        <w:t>Кожаево</w:t>
      </w:r>
      <w:proofErr w:type="spellEnd"/>
      <w:r w:rsidRPr="00A54D82">
        <w:t xml:space="preserve">, д. </w:t>
      </w:r>
      <w:proofErr w:type="spellStart"/>
      <w:r w:rsidRPr="00A54D82">
        <w:t>Мелентьево</w:t>
      </w:r>
      <w:proofErr w:type="spellEnd"/>
      <w:r w:rsidRPr="00A54D82">
        <w:t xml:space="preserve">, г. Никольск), ООО «Коммунальные услуги»  (г. Никольск, д. </w:t>
      </w:r>
      <w:proofErr w:type="spellStart"/>
      <w:r w:rsidRPr="00A54D82">
        <w:t>Осиново</w:t>
      </w:r>
      <w:proofErr w:type="spellEnd"/>
      <w:r w:rsidRPr="00A54D82">
        <w:t xml:space="preserve">, д. </w:t>
      </w:r>
      <w:proofErr w:type="spellStart"/>
      <w:r w:rsidRPr="00A54D82">
        <w:t>Полежаево</w:t>
      </w:r>
      <w:proofErr w:type="spellEnd"/>
      <w:r w:rsidRPr="00A54D82">
        <w:t xml:space="preserve">, с. Никольское, д. Завражье, п. </w:t>
      </w:r>
      <w:proofErr w:type="spellStart"/>
      <w:r w:rsidRPr="00A54D82">
        <w:t>Дуниловский</w:t>
      </w:r>
      <w:proofErr w:type="spellEnd"/>
      <w:r w:rsidRPr="00A54D82">
        <w:t xml:space="preserve">, д. Калинино, д. Пермас, д. </w:t>
      </w:r>
      <w:proofErr w:type="spellStart"/>
      <w:r w:rsidRPr="00A54D82">
        <w:t>Аргуново</w:t>
      </w:r>
      <w:proofErr w:type="spellEnd"/>
      <w:r w:rsidRPr="00A54D82">
        <w:t>, п. Борок) организовать проведение производственного контроля в источниках водоснабжения и в распределительной водопроводной сети по номенклатуре и в объеме, в на основании требований Постановления Правительства РФ от 06.01.2015 г</w:t>
      </w:r>
      <w:proofErr w:type="gramEnd"/>
      <w:r w:rsidRPr="00A54D82">
        <w:t>. №10 «О порядке осуществления производственного контроля качества и безопасности питьевой воды, горячей воды» в соответствии с утвержденной программой.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r w:rsidRPr="00A54D82">
        <w:t xml:space="preserve">3. Рекомендовать администрации Никольского муниципального района, </w:t>
      </w:r>
      <w:r w:rsidRPr="00A54D82">
        <w:lastRenderedPageBreak/>
        <w:t>администрации МО город Никольск и организациям, осуществляющим централизованное холодное водоснабжение: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r w:rsidRPr="00A54D82">
        <w:t>3.1. Пересмотреть сроки исполнения Планов мероприятий по доведению качества питьевой воды по содержанию бора с превышениями свыше 5 ПДК на более ранние сроки.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A54D82">
        <w:rPr>
          <w:noProof/>
        </w:rPr>
        <w:t>3.2. Органам местного самоуправления обеспечить контроль за выполнением выданных технических заданий по  разработке и утверждению инвестиционных программ в части проведения мероприятий по доведению качества питьевой воды в соответствии с установленными требованиями.</w:t>
      </w:r>
    </w:p>
    <w:p w:rsidR="006B2C24" w:rsidRPr="00A54D82" w:rsidRDefault="006B2C24" w:rsidP="006B2C24">
      <w:pPr>
        <w:widowControl w:val="0"/>
        <w:autoSpaceDE w:val="0"/>
        <w:autoSpaceDN w:val="0"/>
        <w:adjustRightInd w:val="0"/>
        <w:ind w:firstLine="709"/>
        <w:jc w:val="both"/>
      </w:pPr>
      <w:r w:rsidRPr="00A54D82">
        <w:rPr>
          <w:noProof/>
        </w:rPr>
        <w:t xml:space="preserve">3.3 Организациям, обеспечивающим водоснабжение населения, по выданным техническим заданиям разработать </w:t>
      </w:r>
      <w:r w:rsidRPr="00A54D82">
        <w:t>инвестиционные программы, предусмотрев проведение мероприятий по доведению качества питьевой воды в соответствии с установленными требованиями, обеспечить их согласование с органами</w:t>
      </w:r>
      <w:r w:rsidRPr="00A54D82">
        <w:rPr>
          <w:noProof/>
        </w:rPr>
        <w:t xml:space="preserve"> местного самоуправления и утверждение в Департаменте топливно-энергетического комплекса и тарифного регулирования Вологодской области </w:t>
      </w:r>
      <w:r w:rsidRPr="00A54D82">
        <w:t>в срок до 01.07.2019г.</w:t>
      </w:r>
    </w:p>
    <w:p w:rsidR="006B2C24" w:rsidRPr="00ED6390" w:rsidRDefault="006B2C24" w:rsidP="006B2C24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A54D82">
        <w:rPr>
          <w:noProof/>
        </w:rPr>
        <w:t>4. Контроль за исполнением решения СПК оставляю за собой.</w:t>
      </w:r>
    </w:p>
    <w:p w:rsidR="006B2C24" w:rsidRDefault="006B2C24" w:rsidP="006B2C24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</w:p>
    <w:p w:rsidR="006B2C24" w:rsidRDefault="006B2C24" w:rsidP="006B2C24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</w:p>
    <w:p w:rsidR="006B2C24" w:rsidRPr="00ED6390" w:rsidRDefault="006B2C24" w:rsidP="006B2C24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</w:p>
    <w:p w:rsidR="006B2C24" w:rsidRDefault="006B2C24" w:rsidP="006B2C24">
      <w:pPr>
        <w:pStyle w:val="2"/>
        <w:rPr>
          <w:sz w:val="24"/>
          <w:szCs w:val="24"/>
        </w:rPr>
      </w:pPr>
    </w:p>
    <w:p w:rsidR="006B2C24" w:rsidRPr="00ED6390" w:rsidRDefault="006B2C24" w:rsidP="006B2C24">
      <w:pPr>
        <w:pStyle w:val="2"/>
        <w:rPr>
          <w:sz w:val="24"/>
          <w:szCs w:val="24"/>
        </w:rPr>
      </w:pPr>
      <w:r w:rsidRPr="00ED6390">
        <w:rPr>
          <w:sz w:val="24"/>
          <w:szCs w:val="24"/>
        </w:rPr>
        <w:t>Председатель СПК</w:t>
      </w:r>
    </w:p>
    <w:p w:rsidR="006B2C24" w:rsidRPr="00ED6390" w:rsidRDefault="006B2C24" w:rsidP="006B2C24">
      <w:pPr>
        <w:pStyle w:val="2"/>
        <w:rPr>
          <w:sz w:val="24"/>
          <w:szCs w:val="24"/>
        </w:rPr>
      </w:pPr>
      <w:r>
        <w:rPr>
          <w:sz w:val="24"/>
          <w:szCs w:val="24"/>
        </w:rPr>
        <w:t>Р</w:t>
      </w:r>
      <w:r w:rsidRPr="00A54D82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A54D82">
        <w:rPr>
          <w:sz w:val="24"/>
          <w:szCs w:val="24"/>
        </w:rPr>
        <w:t xml:space="preserve"> администрации                                                  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Баданина</w:t>
      </w:r>
      <w:proofErr w:type="spellEnd"/>
    </w:p>
    <w:p w:rsidR="00CC44B8" w:rsidRDefault="00CC44B8"/>
    <w:sectPr w:rsidR="00CC44B8" w:rsidSect="003E6F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4"/>
    <w:rsid w:val="006B2C24"/>
    <w:rsid w:val="0084287F"/>
    <w:rsid w:val="00C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C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6B2C2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Company>2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2019-03-20T12:33:00Z</cp:lastPrinted>
  <dcterms:created xsi:type="dcterms:W3CDTF">2019-03-20T12:28:00Z</dcterms:created>
  <dcterms:modified xsi:type="dcterms:W3CDTF">2019-03-20T12:33:00Z</dcterms:modified>
</cp:coreProperties>
</file>